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4B" w:rsidRDefault="003B104B">
      <w:pPr>
        <w:jc w:val="center"/>
        <w:rPr>
          <w:rFonts w:cs="Times New Roman"/>
        </w:rPr>
      </w:pPr>
      <w:bookmarkStart w:id="0" w:name="_GoBack"/>
      <w:bookmarkEnd w:id="0"/>
    </w:p>
    <w:p w:rsidR="003B104B" w:rsidRDefault="003B104B">
      <w:pPr>
        <w:jc w:val="center"/>
        <w:rPr>
          <w:rFonts w:cs="Times New Roman"/>
        </w:rPr>
      </w:pPr>
      <w:r>
        <w:rPr>
          <w:rFonts w:cs="Times New Roman"/>
          <w:b/>
          <w:sz w:val="28"/>
        </w:rPr>
        <w:t>О предоставлении инвалидам и детям-инвалидам</w:t>
      </w:r>
    </w:p>
    <w:p w:rsidR="003B104B" w:rsidRDefault="003B104B">
      <w:pPr>
        <w:jc w:val="center"/>
        <w:rPr>
          <w:rFonts w:cs="Times New Roman"/>
        </w:rPr>
      </w:pPr>
      <w:r>
        <w:rPr>
          <w:rFonts w:cs="Times New Roman"/>
          <w:b/>
          <w:sz w:val="28"/>
        </w:rPr>
        <w:t>реабилитационных услуг в государственных учреждениях</w:t>
      </w:r>
    </w:p>
    <w:p w:rsidR="003B104B" w:rsidRDefault="003B104B">
      <w:pPr>
        <w:jc w:val="center"/>
        <w:rPr>
          <w:rFonts w:cs="Times New Roman"/>
        </w:rPr>
      </w:pPr>
      <w:bookmarkStart w:id="1" w:name="Par1"/>
      <w:bookmarkEnd w:id="1"/>
      <w:r>
        <w:rPr>
          <w:rFonts w:cs="Times New Roman"/>
          <w:b/>
          <w:sz w:val="28"/>
        </w:rPr>
        <w:t>социального обслуживания Оренбургской области</w:t>
      </w:r>
    </w:p>
    <w:p w:rsidR="003B104B" w:rsidRDefault="003B104B">
      <w:pPr>
        <w:jc w:val="center"/>
        <w:rPr>
          <w:rFonts w:cs="Times New Roman"/>
          <w:sz w:val="28"/>
        </w:rPr>
      </w:pPr>
    </w:p>
    <w:p w:rsidR="003B104B" w:rsidRDefault="003B104B">
      <w:pPr>
        <w:jc w:val="center"/>
        <w:rPr>
          <w:rFonts w:cs="Times New Roman"/>
        </w:rPr>
      </w:pPr>
      <w:r>
        <w:rPr>
          <w:rFonts w:cs="Times New Roman"/>
          <w:b/>
          <w:sz w:val="28"/>
        </w:rPr>
        <w:t>ПОСТАНОВЛЕНИЕ</w:t>
      </w:r>
    </w:p>
    <w:p w:rsidR="003B104B" w:rsidRDefault="003B104B">
      <w:pPr>
        <w:jc w:val="center"/>
        <w:rPr>
          <w:rFonts w:cs="Times New Roman"/>
        </w:rPr>
      </w:pPr>
      <w:r>
        <w:rPr>
          <w:rFonts w:cs="Times New Roman"/>
          <w:b/>
          <w:sz w:val="28"/>
        </w:rPr>
        <w:t>ПРАВИТЕЛЬСТВО ОРЕНБУРГСКОЙ ОБЛАСТИ</w:t>
      </w:r>
    </w:p>
    <w:p w:rsidR="003B104B" w:rsidRDefault="003B104B">
      <w:pPr>
        <w:jc w:val="center"/>
        <w:rPr>
          <w:rFonts w:cs="Times New Roman"/>
        </w:rPr>
      </w:pPr>
      <w:r>
        <w:rPr>
          <w:rFonts w:cs="Times New Roman"/>
          <w:b/>
          <w:sz w:val="28"/>
        </w:rPr>
        <w:t>от 26 октября 2012 г. N 942-п</w:t>
      </w:r>
    </w:p>
    <w:p w:rsidR="003B104B" w:rsidRDefault="003B104B">
      <w:pPr>
        <w:rPr>
          <w:rFonts w:cs="Times New Roman"/>
          <w:sz w:val="28"/>
        </w:rPr>
      </w:pPr>
    </w:p>
    <w:p w:rsidR="003B104B" w:rsidRDefault="003B104B">
      <w:pPr>
        <w:ind w:firstLine="567"/>
        <w:rPr>
          <w:rFonts w:cs="Times New Roman"/>
        </w:rPr>
      </w:pPr>
      <w:r>
        <w:rPr>
          <w:rFonts w:cs="Times New Roman"/>
          <w:b/>
        </w:rPr>
        <w:t>1. К учреждениям, оказывающим реабилитационные услуги инвалидам и детям-инвалидам,  относятся: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 xml:space="preserve">-  государственное автономное учреждение социального обслуживания Оренбургской области </w:t>
      </w:r>
      <w:r>
        <w:rPr>
          <w:rFonts w:cs="Times New Roman"/>
          <w:b/>
          <w:i/>
        </w:rPr>
        <w:t>"Реабилитационно-оздоровительный центр "Русь";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 xml:space="preserve">-  государственное бюджетное учреждение социального обслуживания Оренбургской области </w:t>
      </w:r>
      <w:r>
        <w:rPr>
          <w:rFonts w:cs="Times New Roman"/>
          <w:b/>
        </w:rPr>
        <w:t>"Реабилитационный центр для инвалидов "Бодрость"</w:t>
      </w:r>
      <w:r>
        <w:rPr>
          <w:rFonts w:cs="Times New Roman"/>
        </w:rPr>
        <w:t xml:space="preserve"> в г. Медногорске;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-  государственное автономное  учреждение социального обслуживания Оренбургской области "</w:t>
      </w:r>
      <w:r>
        <w:rPr>
          <w:rFonts w:cs="Times New Roman"/>
          <w:b/>
          <w:i/>
        </w:rPr>
        <w:t xml:space="preserve">Реабилитационный центр  "Проталинка" </w:t>
      </w:r>
      <w:r>
        <w:rPr>
          <w:rFonts w:cs="Times New Roman"/>
          <w:i/>
        </w:rPr>
        <w:t>(пятидневный график)</w:t>
      </w:r>
      <w:r>
        <w:rPr>
          <w:rFonts w:cs="Times New Roman"/>
          <w:b/>
          <w:i/>
        </w:rPr>
        <w:t>;</w:t>
      </w:r>
    </w:p>
    <w:p w:rsidR="003B104B" w:rsidRDefault="003B104B">
      <w:pPr>
        <w:rPr>
          <w:rFonts w:cs="Times New Roman"/>
        </w:rPr>
      </w:pPr>
      <w:r>
        <w:rPr>
          <w:rFonts w:cs="Times New Roman"/>
          <w:i/>
        </w:rPr>
        <w:t xml:space="preserve">-частный социально-оздоровительный центр (пансионат ) </w:t>
      </w:r>
      <w:r>
        <w:rPr>
          <w:rFonts w:cs="Times New Roman"/>
          <w:b/>
          <w:i/>
        </w:rPr>
        <w:t>«Марсово поле»</w:t>
      </w:r>
      <w:r>
        <w:rPr>
          <w:rFonts w:cs="Times New Roman"/>
          <w:i/>
        </w:rPr>
        <w:t xml:space="preserve">(инвалиды </w:t>
      </w:r>
      <w:r>
        <w:rPr>
          <w:rFonts w:cs="Times New Roman"/>
          <w:i/>
          <w:lang w:val="en-US"/>
        </w:rPr>
        <w:t>II</w:t>
      </w:r>
      <w:r w:rsidRPr="00BE0727">
        <w:rPr>
          <w:rFonts w:cs="Times New Roman"/>
          <w:i/>
        </w:rPr>
        <w:t>-</w:t>
      </w:r>
      <w:r>
        <w:rPr>
          <w:rFonts w:cs="Times New Roman"/>
          <w:i/>
          <w:lang w:val="en-US"/>
        </w:rPr>
        <w:t>III</w:t>
      </w:r>
      <w:r w:rsidRPr="00BE0727">
        <w:rPr>
          <w:rFonts w:cs="Times New Roman"/>
          <w:i/>
        </w:rPr>
        <w:t xml:space="preserve"> </w:t>
      </w:r>
      <w:r>
        <w:rPr>
          <w:rFonts w:cs="Times New Roman"/>
          <w:i/>
        </w:rPr>
        <w:t>группы).</w:t>
      </w: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  <w:r>
        <w:rPr>
          <w:rFonts w:cs="Times New Roman"/>
          <w:b/>
          <w:i/>
        </w:rPr>
        <w:t xml:space="preserve">   </w:t>
      </w:r>
      <w:r>
        <w:rPr>
          <w:rFonts w:cs="Times New Roman"/>
          <w:b/>
        </w:rPr>
        <w:t>2. В учреждение принимаются: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а) инвалиды не старше 70 лет;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б) дети-инвалиды с 2-летнего возраста;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в) лица, сопровождающие инвалидов I группы и детей-инвалидов.</w:t>
      </w:r>
    </w:p>
    <w:p w:rsidR="003B104B" w:rsidRDefault="003B104B">
      <w:pPr>
        <w:rPr>
          <w:rFonts w:cs="Times New Roman"/>
        </w:rPr>
      </w:pPr>
    </w:p>
    <w:p w:rsidR="003B104B" w:rsidRDefault="003B104B">
      <w:pPr>
        <w:ind w:firstLine="567"/>
        <w:rPr>
          <w:rFonts w:cs="Times New Roman"/>
        </w:rPr>
      </w:pPr>
      <w:r>
        <w:rPr>
          <w:rFonts w:cs="Times New Roman"/>
          <w:b/>
        </w:rPr>
        <w:t>3. Условиями для направления инвалида, ребенка-инвалида на реабилитацию являются наличие: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а) регистрации по месту жительства (пребывания) на территории Оренбургской области;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б) индивидуальной программы реабилитации или абилитации инвалида (ребенка-инвалида) с мероприятиями по социальной реабилитации;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в) заключения врачебной комиссии об отсутствии (наличии) медицинских противопоказаний для получения реабилитационных услуг.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г) наличия действующей индивидуальной программы предоставления социальных услуг.</w:t>
      </w:r>
    </w:p>
    <w:p w:rsidR="003B104B" w:rsidRDefault="003B104B">
      <w:pPr>
        <w:rPr>
          <w:rFonts w:cs="Times New Roman"/>
        </w:rPr>
      </w:pPr>
    </w:p>
    <w:p w:rsidR="003B104B" w:rsidRDefault="003B104B">
      <w:pPr>
        <w:ind w:firstLine="567"/>
        <w:rPr>
          <w:rFonts w:cs="Times New Roman"/>
        </w:rPr>
      </w:pPr>
      <w:r>
        <w:rPr>
          <w:rFonts w:cs="Times New Roman"/>
          <w:b/>
        </w:rPr>
        <w:t>4. Прием инвалидов, детей-инвалидов в учреждение осуществляется в порядке очередности, но не чаще одного раза в год. Проезд к месту реабилитации и обратно осуществляется за счет средств инвалида.</w:t>
      </w:r>
    </w:p>
    <w:p w:rsidR="003B104B" w:rsidRDefault="003B104B">
      <w:pPr>
        <w:rPr>
          <w:rFonts w:cs="Times New Roman"/>
        </w:rPr>
      </w:pPr>
      <w:r>
        <w:rPr>
          <w:rFonts w:cs="Times New Roman"/>
          <w:b/>
        </w:rPr>
        <w:t xml:space="preserve">       5. Перечень противопоказаний к направлению инвалида в государственные учреждения социального обслуживания области на прохождение курса реабилитации: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а) все заболевания в остром периоде;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б) соматические заболевания, требующие лечения в условиях медицинского стационара;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в) острые инфекционные заболевания до окончания срока изоляции;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г) бациллоносительство дифтерии и кишечных инфекционных заболеваний;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д) все заразные и паразитарные заболевания кожи и глаз;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е) злокачественные новообразования (III и IV стадий), злокачественная анемия, лейкемия, состояние менее 6 месяцев после оперативного лечения;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ж) амилоидоз внутренних органов;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з) туберкулез легких и других органов;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и) судорожные припадки и их эквиваленты, патологическое развитие личности с выраженными расстройствами поведения и социальной адаптации;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к) психические заболевания, наркомания, эпилепсия, хронический алкоголизм;</w:t>
      </w: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л) последствия травм позвоночника, повреждения спинного мозга с тяжелой формой тетра и парапареза, с нарушениями функции тазовых органов;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м) состояние менее 8 месяцев после травмы или нейрохирургической операции;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н) легочно-сердечная недостаточность (II и выше стадий);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о) заболевания, сопровождающиеся частыми тяжелыми приступообразными обострениями;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п) состояние менее 8 месяцев после перенесенных инфаркта миокарда, острого нарушения мозгового кровообращения (инсульта).</w:t>
      </w:r>
    </w:p>
    <w:p w:rsidR="003B104B" w:rsidRDefault="003B104B">
      <w:pPr>
        <w:rPr>
          <w:rFonts w:cs="Times New Roman"/>
        </w:rPr>
      </w:pPr>
      <w:r>
        <w:rPr>
          <w:rFonts w:cs="Times New Roman"/>
          <w:b/>
        </w:rPr>
        <w:lastRenderedPageBreak/>
        <w:t xml:space="preserve">    6. Для получения реабилитационной услуги инвалид или представитель инвалида (ребенка-инвалида) обращается в комплексный центр социального обслуживания населения по месту жительства с </w:t>
      </w:r>
      <w:hyperlink r:id="rId6" w:history="1">
        <w:r>
          <w:rPr>
            <w:rFonts w:cs="Times New Roman"/>
            <w:b/>
            <w:color w:val="0000FF"/>
            <w:u w:val="single"/>
            <w:lang/>
          </w:rPr>
          <w:t>заявлением</w:t>
        </w:r>
      </w:hyperlink>
      <w:r>
        <w:rPr>
          <w:rFonts w:cs="Times New Roman"/>
          <w:b/>
        </w:rPr>
        <w:t xml:space="preserve"> по форме. </w:t>
      </w:r>
    </w:p>
    <w:p w:rsidR="003B104B" w:rsidRDefault="003B104B">
      <w:pPr>
        <w:ind w:firstLine="567"/>
        <w:rPr>
          <w:rFonts w:cs="Times New Roman"/>
        </w:rPr>
      </w:pPr>
      <w:r>
        <w:rPr>
          <w:rFonts w:cs="Times New Roman"/>
        </w:rPr>
        <w:t>К заявлению прилагаются: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копия паспорта (свидетельства о рождении) или иного документа, удостоверяющего личность гражданина Российской Федерации;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копия документа, подтверждающего инвалидность;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копия индивидуальной программы реабилитации или абилитации инвалида, ребенка-инвалида;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выписка из медицинской карты амбулаторного, стационарного больного (по форме N 027/у), выданная не ранее чем за месяц до подачи заявления;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заключение врачебной комиссии об отсутствии (наличии) медицинских противопоказаний для получения реабилитационных услуг (если у пациента имеются в анамнезе нервно-психические расстройства, то необходимо иметь заключение психоневрологического диспансера (психиатра) об отсутствии противопоказаний пребывания в реабилитационном центре).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В случае сопровождения ребенка лицом, не являющимся родителем, опекуном, попечителем, необходимо иметь письменное согласие вышеуказанных лиц на его сопровождение.</w:t>
      </w:r>
    </w:p>
    <w:p w:rsidR="003B104B" w:rsidRDefault="003B104B">
      <w:pPr>
        <w:rPr>
          <w:rFonts w:cs="Times New Roman"/>
        </w:rPr>
      </w:pPr>
      <w:r>
        <w:rPr>
          <w:rFonts w:cs="Times New Roman"/>
          <w:b/>
        </w:rPr>
        <w:t xml:space="preserve">  </w:t>
      </w:r>
    </w:p>
    <w:p w:rsidR="003B104B" w:rsidRDefault="003B104B">
      <w:pPr>
        <w:rPr>
          <w:rFonts w:cs="Times New Roman"/>
        </w:rPr>
      </w:pPr>
      <w:r>
        <w:rPr>
          <w:rFonts w:cs="Times New Roman"/>
          <w:b/>
        </w:rPr>
        <w:t xml:space="preserve">   7. КЦСОН в течение 10 рабочих дней (после поступления всех документов) принимает решение о направлении инвалида, ребенка-инвалида в учреждение для получение реабилитационных услуг либо об отказе в предоставлении реабилитационных услуг.</w:t>
      </w:r>
    </w:p>
    <w:p w:rsidR="003B104B" w:rsidRDefault="003B104B">
      <w:pPr>
        <w:rPr>
          <w:rFonts w:cs="Times New Roman"/>
        </w:rPr>
      </w:pPr>
      <w:r>
        <w:rPr>
          <w:rFonts w:cs="Times New Roman"/>
          <w:b/>
        </w:rPr>
        <w:t xml:space="preserve">   </w:t>
      </w:r>
    </w:p>
    <w:p w:rsidR="003B104B" w:rsidRDefault="003B104B">
      <w:pPr>
        <w:rPr>
          <w:rFonts w:cs="Times New Roman"/>
        </w:rPr>
      </w:pPr>
      <w:r>
        <w:rPr>
          <w:rFonts w:cs="Times New Roman"/>
          <w:b/>
        </w:rPr>
        <w:t xml:space="preserve">   8. Основаниями для принятия решения об отказе в предоставлении реабилитационных услуг являются: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представление неполных и (или) недостоверных сведений;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представление оформленных ненадлежащим образом документов;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отсутствие регистрации на территории Оренбургской области;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>обращение за получением реабилитационных услуг чаще одного раза в год;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 xml:space="preserve">несоответствие гражданина категориям, установленным в </w:t>
      </w:r>
      <w:hyperlink r:id="rId7" w:history="1">
        <w:r>
          <w:rPr>
            <w:rFonts w:cs="Times New Roman"/>
            <w:color w:val="0000FF"/>
            <w:u w:val="single"/>
            <w:lang/>
          </w:rPr>
          <w:t xml:space="preserve">пункте </w:t>
        </w:r>
      </w:hyperlink>
      <w:r>
        <w:rPr>
          <w:rFonts w:cs="Times New Roman"/>
          <w:color w:val="0000FF"/>
          <w:u w:val="single"/>
          <w:lang/>
        </w:rPr>
        <w:t>2.</w:t>
      </w: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  <w:r>
        <w:rPr>
          <w:rFonts w:cs="Times New Roman"/>
          <w:b/>
          <w:color w:val="0000FF"/>
        </w:rPr>
        <w:t xml:space="preserve">   </w:t>
      </w:r>
      <w:r>
        <w:rPr>
          <w:rFonts w:cs="Times New Roman"/>
          <w:b/>
        </w:rPr>
        <w:t>9. В учреждении инвалиды и дети-инвалиды получают реабилитационные услуги, сопровождающим лицам предоставляются питание и проживание.</w:t>
      </w:r>
    </w:p>
    <w:p w:rsidR="003B104B" w:rsidRDefault="003B104B">
      <w:pPr>
        <w:ind w:firstLine="567"/>
        <w:rPr>
          <w:rFonts w:cs="Times New Roman"/>
        </w:rPr>
      </w:pPr>
      <w:r>
        <w:rPr>
          <w:rFonts w:cs="Times New Roman"/>
        </w:rPr>
        <w:t>При необходимости сопровождающим лицам могут быть предоставлены реабилитационные услуги на платной основе (при наличии выписки из медицинской карты амбулаторного, стационарного больного по форме N 027/у).</w:t>
      </w:r>
    </w:p>
    <w:p w:rsidR="003B104B" w:rsidRDefault="003B104B">
      <w:pPr>
        <w:ind w:firstLine="567"/>
        <w:rPr>
          <w:rFonts w:cs="Times New Roman"/>
        </w:rPr>
      </w:pPr>
    </w:p>
    <w:p w:rsidR="003B104B" w:rsidRDefault="003B104B">
      <w:pPr>
        <w:ind w:firstLine="567"/>
        <w:jc w:val="center"/>
        <w:rPr>
          <w:rFonts w:cs="Times New Roman"/>
        </w:rPr>
      </w:pPr>
      <w:r>
        <w:rPr>
          <w:rFonts w:cs="Times New Roman"/>
          <w:b/>
        </w:rPr>
        <w:t>Обращаться ГБУСО «КЦСОН» в г.Бугуруслане и Бугурусланском районе</w:t>
      </w:r>
    </w:p>
    <w:p w:rsidR="003B104B" w:rsidRDefault="003B104B">
      <w:pPr>
        <w:ind w:firstLine="567"/>
        <w:jc w:val="center"/>
        <w:rPr>
          <w:rFonts w:cs="Times New Roman"/>
        </w:rPr>
      </w:pPr>
      <w:r>
        <w:rPr>
          <w:rFonts w:cs="Times New Roman"/>
          <w:b/>
        </w:rPr>
        <w:t>г.Бугуруслан ул.Фрунзе дом 101 (корпус №2)</w:t>
      </w:r>
    </w:p>
    <w:p w:rsidR="003B104B" w:rsidRDefault="003B104B">
      <w:pPr>
        <w:ind w:firstLine="567"/>
        <w:jc w:val="center"/>
        <w:rPr>
          <w:rFonts w:cs="Times New Roman"/>
        </w:rPr>
      </w:pPr>
      <w:r>
        <w:rPr>
          <w:rFonts w:cs="Times New Roman"/>
          <w:b/>
        </w:rPr>
        <w:t>телефон для справок 8 (35352) 3-30-15</w:t>
      </w:r>
    </w:p>
    <w:p w:rsidR="003B104B" w:rsidRDefault="003B104B">
      <w:pPr>
        <w:rPr>
          <w:rFonts w:cs="Times New Roman"/>
        </w:rPr>
      </w:pPr>
      <w:r>
        <w:rPr>
          <w:rFonts w:cs="Times New Roman"/>
        </w:rPr>
        <w:tab/>
      </w: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  <w:r>
        <w:rPr>
          <w:rFonts w:cs="Times New Roman"/>
        </w:rPr>
        <w:tab/>
      </w: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</w:p>
    <w:p w:rsidR="003B104B" w:rsidRDefault="003B104B">
      <w:pPr>
        <w:rPr>
          <w:rFonts w:cs="Times New Roman"/>
        </w:rPr>
      </w:pPr>
      <w:r>
        <w:rPr>
          <w:rFonts w:cs="Times New Roman"/>
          <w:b/>
          <w:spacing w:val="2"/>
        </w:rPr>
        <w:t xml:space="preserve">            </w:t>
      </w:r>
      <w:r>
        <w:rPr>
          <w:rFonts w:ascii="Arial" w:hAnsi="Arial" w:cs="Times New Roman"/>
          <w:b/>
          <w:color w:val="2D2D2D"/>
          <w:spacing w:val="2"/>
          <w:sz w:val="21"/>
        </w:rPr>
        <w:t>О ДОПОЛНИТЕЛЬНЫХ МЕРАХ СОЦИАЛЬНОЙ ПОДДЕРЖКИ ОТДЕЛЬНЫХ КАТЕГОРИЙ ГРАЖДАН, ПРОЖИВАЮЩИХ НА ТЕРРИТОРИИ ОРЕНБУРГСКОЙ ОБЛАСТИ</w:t>
      </w:r>
    </w:p>
    <w:p w:rsidR="003B104B" w:rsidRDefault="003B104B">
      <w:pPr>
        <w:shd w:val="clear" w:color="auto" w:fill="FFFFFF"/>
        <w:spacing w:line="288" w:lineRule="atLeast"/>
        <w:jc w:val="center"/>
        <w:textAlignment w:val="baseline"/>
        <w:rPr>
          <w:rFonts w:cs="Times New Roman"/>
        </w:rPr>
      </w:pPr>
      <w:r>
        <w:rPr>
          <w:rFonts w:ascii="Arial" w:hAnsi="Arial" w:cs="Times New Roman"/>
          <w:color w:val="3C3C3C"/>
          <w:spacing w:val="2"/>
          <w:sz w:val="21"/>
        </w:rPr>
        <w:t> ПРАВИТЕЛЬСТВО ОРЕНБУРГСКОЙ ОБЛАСТИ</w:t>
      </w:r>
    </w:p>
    <w:p w:rsidR="003B104B" w:rsidRDefault="003B104B">
      <w:pPr>
        <w:shd w:val="clear" w:color="auto" w:fill="FFFFFF"/>
        <w:spacing w:line="288" w:lineRule="atLeast"/>
        <w:jc w:val="center"/>
        <w:textAlignment w:val="baseline"/>
        <w:rPr>
          <w:rFonts w:cs="Times New Roman"/>
        </w:rPr>
      </w:pPr>
      <w:r>
        <w:rPr>
          <w:rFonts w:ascii="Arial" w:hAnsi="Arial" w:cs="Times New Roman"/>
          <w:color w:val="3C3C3C"/>
          <w:spacing w:val="2"/>
          <w:sz w:val="21"/>
        </w:rPr>
        <w:t>ПОСТАНОВЛЕНИЕ</w:t>
      </w:r>
    </w:p>
    <w:p w:rsidR="003B104B" w:rsidRDefault="003B104B">
      <w:pPr>
        <w:shd w:val="clear" w:color="auto" w:fill="FFFFFF"/>
        <w:spacing w:line="288" w:lineRule="atLeast"/>
        <w:jc w:val="center"/>
        <w:textAlignment w:val="baseline"/>
        <w:rPr>
          <w:rFonts w:cs="Times New Roman"/>
        </w:rPr>
      </w:pPr>
      <w:r>
        <w:rPr>
          <w:rFonts w:ascii="Arial" w:hAnsi="Arial" w:cs="Times New Roman"/>
          <w:color w:val="3C3C3C"/>
          <w:spacing w:val="2"/>
          <w:sz w:val="21"/>
        </w:rPr>
        <w:t>от 10 июля 2013 года N 594-п</w:t>
      </w:r>
    </w:p>
    <w:p w:rsidR="003B104B" w:rsidRDefault="003B104B">
      <w:pPr>
        <w:shd w:val="clear" w:color="auto" w:fill="FFFFFF"/>
        <w:spacing w:line="315" w:lineRule="atLeast"/>
        <w:jc w:val="center"/>
        <w:textAlignment w:val="baseline"/>
        <w:rPr>
          <w:rFonts w:cs="Times New Roman"/>
        </w:rPr>
      </w:pPr>
      <w:r>
        <w:rPr>
          <w:rFonts w:ascii="FreeSerif" w:hAnsi="FreeSerif" w:cs="Times New Roman"/>
          <w:b/>
          <w:color w:val="3C3C3C"/>
          <w:spacing w:val="2"/>
          <w:sz w:val="21"/>
        </w:rPr>
        <w:t xml:space="preserve"> 1.Перечень дополнительных мер социальной поддержки инвалидов, детей-инвалидов, инвалидов и участников Великой Отечественной войны, малообеспеченных граждан, проживающих на территории Оренбургской области</w:t>
      </w: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4206"/>
        <w:gridCol w:w="3055"/>
        <w:gridCol w:w="2752"/>
      </w:tblGrid>
      <w:tr w:rsidR="003B104B">
        <w:trPr>
          <w:trHeight w:hRule="exact" w:val="2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B104B" w:rsidRDefault="003B104B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3B104B" w:rsidRDefault="003B104B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3B104B" w:rsidRDefault="003B104B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3B104B" w:rsidRDefault="003B104B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3B104B"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16"/>
              </w:rPr>
              <w:t>N п/п</w:t>
            </w:r>
          </w:p>
        </w:tc>
        <w:tc>
          <w:tcPr>
            <w:tcW w:w="4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16"/>
              </w:rPr>
              <w:t>Наименование дополнительной меры социальной поддержки</w:t>
            </w:r>
          </w:p>
        </w:tc>
        <w:tc>
          <w:tcPr>
            <w:tcW w:w="3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16"/>
              </w:rPr>
              <w:t>Категория граждан, имеющих право на меры социальной поддержки</w:t>
            </w:r>
          </w:p>
        </w:tc>
        <w:tc>
          <w:tcPr>
            <w:tcW w:w="2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16"/>
              </w:rPr>
              <w:t>Периодичность получения меры социальной поддержки</w:t>
            </w:r>
          </w:p>
        </w:tc>
      </w:tr>
      <w:tr w:rsidR="003B104B"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1</w:t>
            </w:r>
          </w:p>
        </w:tc>
        <w:tc>
          <w:tcPr>
            <w:tcW w:w="4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2</w:t>
            </w:r>
          </w:p>
        </w:tc>
        <w:tc>
          <w:tcPr>
            <w:tcW w:w="3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3</w:t>
            </w:r>
          </w:p>
        </w:tc>
        <w:tc>
          <w:tcPr>
            <w:tcW w:w="2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4</w:t>
            </w:r>
          </w:p>
        </w:tc>
      </w:tr>
      <w:tr w:rsidR="003B104B"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1.</w:t>
            </w:r>
          </w:p>
        </w:tc>
        <w:tc>
          <w:tcPr>
            <w:tcW w:w="4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Обеспечение доступности информации посредством субтитрирования информационных телевизионных программ - размещение в информационной программе "Вести Оренбуржья" синхронной бегущей строки</w:t>
            </w:r>
          </w:p>
        </w:tc>
        <w:tc>
          <w:tcPr>
            <w:tcW w:w="3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инвалиды по слуху</w:t>
            </w:r>
          </w:p>
        </w:tc>
        <w:tc>
          <w:tcPr>
            <w:tcW w:w="2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в течение года в информационных выпусках в течение дня (в пределах средств, предусмотренных на данную меру социальной поддержки министерству социального развития Оренбургской области)</w:t>
            </w:r>
          </w:p>
        </w:tc>
      </w:tr>
      <w:tr w:rsidR="003B104B"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2.</w:t>
            </w:r>
          </w:p>
        </w:tc>
        <w:tc>
          <w:tcPr>
            <w:tcW w:w="4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Обеспечение техническими средствами реабилитации, входящими в региональный перечень технических средств реабилитации, предоставляемых отдельным категориям граждан, проживающих на территории Оренбургской области</w:t>
            </w:r>
          </w:p>
        </w:tc>
        <w:tc>
          <w:tcPr>
            <w:tcW w:w="3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инвалиды и участники Великой Отечественной войны, дети-инвалиды, инвалиды, проживающие в семьях, имеющих в своем составе двух и более инвалидов, малообеспеченные инвалиды &lt;*&gt;</w:t>
            </w:r>
          </w:p>
        </w:tc>
        <w:tc>
          <w:tcPr>
            <w:tcW w:w="2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в соответствии со сроками пользования техническими средствами реабилитации</w:t>
            </w:r>
          </w:p>
        </w:tc>
      </w:tr>
      <w:tr w:rsidR="003B104B"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3.</w:t>
            </w:r>
          </w:p>
        </w:tc>
        <w:tc>
          <w:tcPr>
            <w:tcW w:w="4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Материальная помощь отдельным категориям граждан на корригирующие очки (кроме оправ из драгоценных металлов, элитных и дизайнерских)</w:t>
            </w:r>
          </w:p>
        </w:tc>
        <w:tc>
          <w:tcPr>
            <w:tcW w:w="3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инвалиды и участники Великой Отечественной войны, дети-инвалиды, инвалиды, проживающие в семьях, имеющих в своем составе двух и более инвалидов, малообеспеченные инвалиды &lt;*&gt;</w:t>
            </w:r>
          </w:p>
          <w:p w:rsidR="003B104B" w:rsidRDefault="003B104B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</w:rPr>
            </w:pPr>
          </w:p>
        </w:tc>
        <w:tc>
          <w:tcPr>
            <w:tcW w:w="2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не более 1 раза в год</w:t>
            </w:r>
          </w:p>
        </w:tc>
      </w:tr>
      <w:tr w:rsidR="003B104B"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4.</w:t>
            </w:r>
          </w:p>
        </w:tc>
        <w:tc>
          <w:tcPr>
            <w:tcW w:w="4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Материальная помощь малообеспеченным гражданам &lt;*&gt;, не являющимся инвалидами, но по медицинским показаниям нуждающимся в оказании протезно-ортопедической помощи. Размер материальной помощи установлен в пределах фактически понесенных расходов, но не более: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3000 рублей - на экзопротез молочной (грудной) железы (в комплекте с двумя чехлами и двумя бюстгальтерами-креплениями для экзопротеза молочной железы);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10000 рублей - на лечебно-профилактический корсет;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 xml:space="preserve">14000 рублей - на две пары детской </w:t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lastRenderedPageBreak/>
              <w:t>ортопедической обуви (зима, лето);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16000 рублей - на две пары взрослой ортопедической обуви (зима, лето)</w:t>
            </w:r>
          </w:p>
        </w:tc>
        <w:tc>
          <w:tcPr>
            <w:tcW w:w="3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lastRenderedPageBreak/>
              <w:t>малообеспеченные граждане, не являющиеся инвалидами</w:t>
            </w:r>
          </w:p>
        </w:tc>
        <w:tc>
          <w:tcPr>
            <w:tcW w:w="2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не более 1 раза в год на детскую ортопедическую обувь, лечебно-профилактический корсет;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не более 1 раза в два года на: экзопротез молочной (грудной) железы, взрослую ортопедическую обувь</w:t>
            </w:r>
          </w:p>
        </w:tc>
      </w:tr>
      <w:tr w:rsidR="003B104B"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5.</w:t>
            </w:r>
          </w:p>
        </w:tc>
        <w:tc>
          <w:tcPr>
            <w:tcW w:w="4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Материальная помощь инвалидам по зрению для проезда в реабилитационные центры Всероссийского общества слепых (г. Бийск, г. Волоколамск, г. Москву и другие)</w:t>
            </w:r>
          </w:p>
        </w:tc>
        <w:tc>
          <w:tcPr>
            <w:tcW w:w="3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инвалиды по зрению, инвалиды 1 группы по зрению с сопровождающим лицом</w:t>
            </w:r>
          </w:p>
        </w:tc>
        <w:tc>
          <w:tcPr>
            <w:tcW w:w="2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одному инвалиду по зрению оказываются: разовая помощь на социальную реабилитацию; разовая помощь на профессиональную реабилитацию</w:t>
            </w:r>
          </w:p>
        </w:tc>
      </w:tr>
      <w:tr w:rsidR="003B104B"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6.</w:t>
            </w:r>
          </w:p>
        </w:tc>
        <w:tc>
          <w:tcPr>
            <w:tcW w:w="4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Материальная помощь спортсменам-инвалидам для участия в спортивных соревнованиях, спартакиадах, олимпиадах, турнирах различного уровня</w:t>
            </w:r>
          </w:p>
        </w:tc>
        <w:tc>
          <w:tcPr>
            <w:tcW w:w="3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спортсмены-инвалиды</w:t>
            </w:r>
          </w:p>
        </w:tc>
        <w:tc>
          <w:tcPr>
            <w:tcW w:w="2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не более 1 раза в год</w:t>
            </w:r>
          </w:p>
        </w:tc>
      </w:tr>
      <w:tr w:rsidR="003B104B"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7.</w:t>
            </w:r>
          </w:p>
        </w:tc>
        <w:tc>
          <w:tcPr>
            <w:tcW w:w="4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Материальная помощь детям-инвалидам на приобретение детских реабилитационных костюмов "Атлант", "Адели"</w:t>
            </w:r>
          </w:p>
        </w:tc>
        <w:tc>
          <w:tcPr>
            <w:tcW w:w="3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дети-инвалиды, которым рекомендовано использование реабилитационных костюмов в домашних условиях</w:t>
            </w:r>
          </w:p>
        </w:tc>
        <w:tc>
          <w:tcPr>
            <w:tcW w:w="2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с 1 января 2015 года, не более 1 раза в год</w:t>
            </w:r>
          </w:p>
        </w:tc>
      </w:tr>
      <w:tr w:rsidR="003B104B"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8.</w:t>
            </w:r>
          </w:p>
        </w:tc>
        <w:tc>
          <w:tcPr>
            <w:tcW w:w="4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Материальная помощь инвалидам, передвигающимся на креслах-колясках, находящимся в трудной жизненной ситуации &lt;**&gt;, на реконструкцию жилых помещений с учетом мероприятий, обеспечивающих их доступность, свободное передвижение в них; оснащение специальными устройствами</w:t>
            </w:r>
          </w:p>
        </w:tc>
        <w:tc>
          <w:tcPr>
            <w:tcW w:w="3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инвалиды, использующие кресло-коляску по медицинским показаниям; семьи, в которых воспитывается ребенок-инвалид, использующий кресло-коляску по медицинским показаниям</w:t>
            </w:r>
          </w:p>
        </w:tc>
        <w:tc>
          <w:tcPr>
            <w:tcW w:w="2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с 1 января 2015 года, разовая</w:t>
            </w:r>
          </w:p>
        </w:tc>
      </w:tr>
    </w:tbl>
    <w:p w:rsidR="003B104B" w:rsidRDefault="003B104B">
      <w:pPr>
        <w:shd w:val="clear" w:color="auto" w:fill="FFFFFF"/>
        <w:spacing w:line="315" w:lineRule="atLeast"/>
        <w:jc w:val="center"/>
        <w:textAlignment w:val="baseline"/>
        <w:rPr>
          <w:rFonts w:cs="Times New Roman"/>
        </w:rPr>
      </w:pPr>
      <w:r>
        <w:rPr>
          <w:rFonts w:ascii="Arial" w:hAnsi="Arial" w:cs="Times New Roman"/>
          <w:color w:val="2D2D2D"/>
          <w:spacing w:val="2"/>
          <w:sz w:val="14"/>
        </w:rPr>
        <w:t>&lt;*&gt; Под малообеспеченными гражданами, малообеспеченными инвалидами понимаются граждане, инвалиды, проживающие в семьях, а также одиноко проживающие, которые по независящим от них причинам имеют среднедушевой доход равный либо ниже полуторной величины прожиточного минимума, установленного в Оренбургской области.</w:t>
      </w:r>
      <w:r>
        <w:rPr>
          <w:rFonts w:cs="Times New Roman"/>
        </w:rPr>
        <w:br/>
      </w:r>
      <w:r>
        <w:rPr>
          <w:rFonts w:ascii="Arial" w:hAnsi="Arial" w:cs="Times New Roman"/>
          <w:color w:val="2D2D2D"/>
          <w:spacing w:val="2"/>
          <w:sz w:val="14"/>
        </w:rPr>
        <w:t>&lt;**&gt; Под трудной жизненной ситуацией понимается обстоятельство (совокупность обстоятельств), определенное законодательством о социальном обслуживании граждан в Российской Федерации, как обстоятельство, которое ухудшает или может ухудшить условия жизнедеятельности гражданина.</w:t>
      </w:r>
      <w:r>
        <w:rPr>
          <w:rFonts w:cs="Times New Roman"/>
        </w:rPr>
        <w:br/>
      </w:r>
      <w:r>
        <w:rPr>
          <w:rFonts w:ascii="FreeSerif" w:hAnsi="FreeSerif" w:cs="Times New Roman"/>
          <w:b/>
          <w:color w:val="3C3C3C"/>
          <w:spacing w:val="2"/>
          <w:sz w:val="20"/>
        </w:rPr>
        <w:t xml:space="preserve"> 2. Региональный перечень технических средств реабилитации, предоставляемых отдельным категориям граждан, постоянно проживающих на территории Оренбургской области, и сроки пользования до их замены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5153"/>
        <w:gridCol w:w="4974"/>
      </w:tblGrid>
      <w:tr w:rsidR="003B104B">
        <w:trPr>
          <w:trHeight w:hRule="exact" w:val="23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3B104B" w:rsidRDefault="003B104B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3B104B" w:rsidRDefault="003B104B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3B104B" w:rsidRDefault="003B104B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3B104B"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N</w:t>
            </w:r>
          </w:p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п/п</w:t>
            </w:r>
          </w:p>
        </w:tc>
        <w:tc>
          <w:tcPr>
            <w:tcW w:w="5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Наименование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1"/>
              </w:rPr>
              <w:t>технических средств реабилитации</w:t>
            </w:r>
          </w:p>
        </w:tc>
        <w:tc>
          <w:tcPr>
            <w:tcW w:w="4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Срок пользования</w:t>
            </w:r>
          </w:p>
        </w:tc>
      </w:tr>
      <w:tr w:rsidR="003B104B"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1.</w:t>
            </w:r>
          </w:p>
        </w:tc>
        <w:tc>
          <w:tcPr>
            <w:tcW w:w="5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Функциональная кровать</w:t>
            </w:r>
          </w:p>
        </w:tc>
        <w:tc>
          <w:tcPr>
            <w:tcW w:w="4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righ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не менее 8 лет</w:t>
            </w:r>
          </w:p>
        </w:tc>
      </w:tr>
      <w:tr w:rsidR="003B104B"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2.</w:t>
            </w:r>
          </w:p>
        </w:tc>
        <w:tc>
          <w:tcPr>
            <w:tcW w:w="5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Прикроватный столик</w:t>
            </w:r>
          </w:p>
        </w:tc>
        <w:tc>
          <w:tcPr>
            <w:tcW w:w="4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righ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не менее 5 лет</w:t>
            </w:r>
          </w:p>
        </w:tc>
      </w:tr>
      <w:tr w:rsidR="003B104B"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3.</w:t>
            </w:r>
          </w:p>
        </w:tc>
        <w:tc>
          <w:tcPr>
            <w:tcW w:w="5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Подставка к ванне</w:t>
            </w:r>
          </w:p>
        </w:tc>
        <w:tc>
          <w:tcPr>
            <w:tcW w:w="4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righ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не менее 5 лет</w:t>
            </w:r>
          </w:p>
        </w:tc>
      </w:tr>
      <w:tr w:rsidR="003B104B"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4.</w:t>
            </w:r>
          </w:p>
        </w:tc>
        <w:tc>
          <w:tcPr>
            <w:tcW w:w="5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Сиденье в ванну</w:t>
            </w:r>
          </w:p>
        </w:tc>
        <w:tc>
          <w:tcPr>
            <w:tcW w:w="4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righ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не менее 5 лет</w:t>
            </w:r>
          </w:p>
        </w:tc>
      </w:tr>
      <w:tr w:rsidR="003B104B"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5.</w:t>
            </w:r>
          </w:p>
        </w:tc>
        <w:tc>
          <w:tcPr>
            <w:tcW w:w="5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Концентратор кислорода</w:t>
            </w:r>
          </w:p>
        </w:tc>
        <w:tc>
          <w:tcPr>
            <w:tcW w:w="4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righ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не менее 10 лет</w:t>
            </w:r>
          </w:p>
        </w:tc>
      </w:tr>
      <w:tr w:rsidR="003B104B"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6.</w:t>
            </w:r>
          </w:p>
        </w:tc>
        <w:tc>
          <w:tcPr>
            <w:tcW w:w="5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Брайлевский дисплей</w:t>
            </w:r>
          </w:p>
        </w:tc>
        <w:tc>
          <w:tcPr>
            <w:tcW w:w="4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righ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бессрочно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1"/>
              </w:rPr>
              <w:t>(один дисплей в семью)</w:t>
            </w:r>
          </w:p>
        </w:tc>
      </w:tr>
      <w:tr w:rsidR="003B104B"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7.</w:t>
            </w:r>
          </w:p>
        </w:tc>
        <w:tc>
          <w:tcPr>
            <w:tcW w:w="5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Прибор для письма по системе Брайля</w:t>
            </w:r>
          </w:p>
        </w:tc>
        <w:tc>
          <w:tcPr>
            <w:tcW w:w="4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righ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не менее 5 лет</w:t>
            </w:r>
          </w:p>
        </w:tc>
      </w:tr>
      <w:tr w:rsidR="003B104B"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8.</w:t>
            </w:r>
          </w:p>
        </w:tc>
        <w:tc>
          <w:tcPr>
            <w:tcW w:w="5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Грифель для письма по системе Брайля</w:t>
            </w:r>
          </w:p>
        </w:tc>
        <w:tc>
          <w:tcPr>
            <w:tcW w:w="4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righ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не менее 1 года</w:t>
            </w:r>
          </w:p>
        </w:tc>
      </w:tr>
      <w:tr w:rsidR="003B104B"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9.</w:t>
            </w:r>
          </w:p>
        </w:tc>
        <w:tc>
          <w:tcPr>
            <w:tcW w:w="5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Цифровой диктофон</w:t>
            </w:r>
          </w:p>
        </w:tc>
        <w:tc>
          <w:tcPr>
            <w:tcW w:w="4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righ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не менее 7 лет</w:t>
            </w:r>
          </w:p>
        </w:tc>
      </w:tr>
      <w:tr w:rsidR="003B104B"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10.</w:t>
            </w:r>
          </w:p>
        </w:tc>
        <w:tc>
          <w:tcPr>
            <w:tcW w:w="5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Бумага для письма по системе Брайля</w:t>
            </w:r>
          </w:p>
        </w:tc>
        <w:tc>
          <w:tcPr>
            <w:tcW w:w="4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righ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1 год</w:t>
            </w:r>
          </w:p>
        </w:tc>
      </w:tr>
      <w:tr w:rsidR="003B104B"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11.</w:t>
            </w:r>
          </w:p>
        </w:tc>
        <w:tc>
          <w:tcPr>
            <w:tcW w:w="5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Ингалятор небулайзер (компрессорный)</w:t>
            </w:r>
          </w:p>
        </w:tc>
        <w:tc>
          <w:tcPr>
            <w:tcW w:w="4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righ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не менее 10 лет</w:t>
            </w:r>
          </w:p>
        </w:tc>
      </w:tr>
      <w:tr w:rsidR="003B104B"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12.</w:t>
            </w:r>
          </w:p>
        </w:tc>
        <w:tc>
          <w:tcPr>
            <w:tcW w:w="5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Телефонный аппарат с определителем номера телефона и синтезатором речи</w:t>
            </w:r>
          </w:p>
        </w:tc>
        <w:tc>
          <w:tcPr>
            <w:tcW w:w="4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righ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не менее 7 лет</w:t>
            </w:r>
          </w:p>
        </w:tc>
      </w:tr>
      <w:tr w:rsidR="003B104B"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13.</w:t>
            </w:r>
          </w:p>
        </w:tc>
        <w:tc>
          <w:tcPr>
            <w:tcW w:w="5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Глюкометр с речевым выходом</w:t>
            </w:r>
          </w:p>
        </w:tc>
        <w:tc>
          <w:tcPr>
            <w:tcW w:w="4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righ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не менее 7 лет</w:t>
            </w:r>
          </w:p>
        </w:tc>
      </w:tr>
      <w:tr w:rsidR="003B104B"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14.</w:t>
            </w:r>
          </w:p>
        </w:tc>
        <w:tc>
          <w:tcPr>
            <w:tcW w:w="5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Динамический параподиум</w:t>
            </w:r>
          </w:p>
        </w:tc>
        <w:tc>
          <w:tcPr>
            <w:tcW w:w="4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righ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бессрочно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1"/>
              </w:rPr>
              <w:t>(выдается один раз)</w:t>
            </w:r>
          </w:p>
        </w:tc>
      </w:tr>
    </w:tbl>
    <w:p w:rsidR="003B104B" w:rsidRDefault="003B104B">
      <w:pPr>
        <w:shd w:val="clear" w:color="auto" w:fill="FFFFFF"/>
        <w:spacing w:line="315" w:lineRule="atLeast"/>
        <w:jc w:val="center"/>
        <w:textAlignment w:val="baseline"/>
        <w:rPr>
          <w:rFonts w:cs="Times New Roman"/>
        </w:rPr>
      </w:pPr>
      <w:r>
        <w:rPr>
          <w:rFonts w:ascii="Arial" w:hAnsi="Arial" w:cs="Times New Roman"/>
          <w:color w:val="2D2D2D"/>
          <w:spacing w:val="2"/>
          <w:sz w:val="16"/>
        </w:rPr>
        <w:t xml:space="preserve">Примечание. Досрочная замена при значительном износе или повреждении технического средства реабилитации может осуществляться на </w:t>
      </w:r>
      <w:r>
        <w:rPr>
          <w:rFonts w:ascii="Arial" w:hAnsi="Arial" w:cs="Times New Roman"/>
          <w:color w:val="2D2D2D"/>
          <w:spacing w:val="2"/>
          <w:sz w:val="16"/>
        </w:rPr>
        <w:lastRenderedPageBreak/>
        <w:t>основании заключения государственного бюджетного учреждения социального обслуживания Оренбургской области "Реабилитационно-технический центр".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ascii="FreeSerif" w:hAnsi="FreeSerif" w:cs="Times New Roman"/>
          <w:b/>
          <w:color w:val="3C3C3C"/>
          <w:spacing w:val="2"/>
          <w:sz w:val="20"/>
        </w:rPr>
        <w:t xml:space="preserve"> 3. Перечень показаний и противопоказаний для обеспечения граждан техническими средствами реабилитации, входящими в региональный перечень технических средств реабилитации, предоставляемых отдельным категориям граждан, проживающим на территории Оренбургской области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2251"/>
        <w:gridCol w:w="5060"/>
        <w:gridCol w:w="2873"/>
      </w:tblGrid>
      <w:tr w:rsidR="003B104B">
        <w:trPr>
          <w:trHeight w:hRule="exact" w:val="2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B104B" w:rsidRDefault="003B104B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3B104B" w:rsidRDefault="003B104B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3B104B" w:rsidRDefault="003B104B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3B104B" w:rsidRDefault="003B104B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3B104B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14"/>
              </w:rPr>
              <w:t>N</w:t>
            </w:r>
          </w:p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14"/>
              </w:rPr>
              <w:t>п/п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14"/>
              </w:rPr>
              <w:t>Наименование</w:t>
            </w:r>
          </w:p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14"/>
              </w:rPr>
              <w:t>технического средства</w:t>
            </w:r>
          </w:p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14"/>
              </w:rPr>
              <w:t>реабилитации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14"/>
              </w:rPr>
              <w:t>Показания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14"/>
              </w:rPr>
              <w:t>Противопоказания</w:t>
            </w:r>
          </w:p>
        </w:tc>
      </w:tr>
      <w:tr w:rsidR="003B104B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1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2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3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</w:rPr>
              <w:t>4</w:t>
            </w:r>
          </w:p>
        </w:tc>
      </w:tr>
      <w:tr w:rsidR="003B104B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1.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Функциональная кровать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ограничения способности к</w:t>
            </w:r>
          </w:p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самообслуживанию 3 степени, к передвижению 3 степени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B104B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2.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Функциональная кровать с электроприводом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способность к</w:t>
            </w:r>
          </w:p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самообслуживанию 3 степени, ограничение способности</w:t>
            </w:r>
          </w:p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к передвижению 3 степени, масса тела более 90 кг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B104B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3.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Прикроватный столик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ограничения способности к</w:t>
            </w:r>
          </w:p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самообслуживанию 3 степени, к передвижению 2 - 3</w:t>
            </w:r>
          </w:p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степени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B104B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4.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Подставка к ванне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ограничения способности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к самообслуживанию 2 - 3 степени, к передвижению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2 - 3 степени, нарушения опорно-двигательного аппарата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нарушение</w:t>
            </w:r>
          </w:p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статодинамической функции</w:t>
            </w:r>
          </w:p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4 степени</w:t>
            </w:r>
          </w:p>
        </w:tc>
      </w:tr>
      <w:tr w:rsidR="003B104B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5.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Сиденье в ванну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ограничение способности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к самообслуживанию 2 - 3 степени, к передвижению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2 - 3 степени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B104B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6.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Сиденье в ванну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с креплениями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выраженные изменения позвоночника, мышечного каркаса позвоночного столба, ограничение способности к передвижению 3 степени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B104B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7.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Концентратор кислорода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дыхательная недостаточность при болезнях системы дыхания, гипоксия, обусловленная нарушениями кровообращения при сердечно-сосудистых</w:t>
            </w:r>
          </w:p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заболеваниях (циркуляторная гипоксия)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нарушения мозгового кровообращения</w:t>
            </w:r>
          </w:p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в остром периоде; острый период</w:t>
            </w:r>
          </w:p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черепно-мозговой травмы; вегетативный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криз</w:t>
            </w:r>
          </w:p>
        </w:tc>
      </w:tr>
      <w:tr w:rsidR="003B104B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8.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Брайлевский дисплей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инвалидность 1 группы по зрению в возрасте от 18 до 45 лет, занимающийся учебной, научной, творческой деятельностью, владение шрифтом Брайля,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не более 1 дисплея в семью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нарушение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функции слуха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4 степени</w:t>
            </w:r>
          </w:p>
        </w:tc>
      </w:tr>
      <w:tr w:rsidR="003B104B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9.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Прибор для письма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по системе Брайля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инвалидность 1 группы</w:t>
            </w:r>
          </w:p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по зрению, владение шрифтом Брайля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B104B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10.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Грифель для письма по системе Брайля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инвалидность 1 группы</w:t>
            </w:r>
          </w:p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по зрению, владение шрифтом Брайля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B104B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11.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Цифровой диктофон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инвалидность 1 группы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по зрению, занимающийся учебной, научной деятельностью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нарушение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функции слуха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4 степени</w:t>
            </w:r>
          </w:p>
        </w:tc>
      </w:tr>
      <w:tr w:rsidR="003B104B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12.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Бумага для письма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по системе Брайля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инвалидность 1 группы</w:t>
            </w:r>
          </w:p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по зрению, владение шрифтом Брайля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B104B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13.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Ингалятор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 xml:space="preserve">небулайзер </w:t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lastRenderedPageBreak/>
              <w:t>(компрессорный)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lastRenderedPageBreak/>
              <w:t xml:space="preserve">бронхолегочные заболевания, при которых необходимо, чтобы лекарственный препарат попал в альвеолы </w:t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lastRenderedPageBreak/>
              <w:t>легких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16"/>
              </w:rPr>
              <w:lastRenderedPageBreak/>
              <w:t xml:space="preserve">пневмоторакс; эмфизема; дыхательная недостаточность III </w:t>
            </w:r>
            <w:r>
              <w:rPr>
                <w:rFonts w:ascii="Times New Roman" w:hAnsi="Times New Roman" w:cs="Times New Roman"/>
                <w:color w:val="2D2D2D"/>
                <w:sz w:val="16"/>
              </w:rPr>
              <w:lastRenderedPageBreak/>
              <w:t>степени; сердечная недостаточность III степени; гипертоническая болезнь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16"/>
              </w:rPr>
              <w:t>III степени; состояние после инфаркта и кровоизлияния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16"/>
              </w:rPr>
              <w:t>в мозг;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16"/>
              </w:rPr>
              <w:t>легочное кровотечение</w:t>
            </w:r>
          </w:p>
        </w:tc>
      </w:tr>
      <w:tr w:rsidR="003B104B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lastRenderedPageBreak/>
              <w:t>14.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Телефонный аппарат</w:t>
            </w:r>
          </w:p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с определителем номера телефона и</w:t>
            </w:r>
          </w:p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синтезатором речи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инвалидность 1 группы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по зрению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нарушение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функции слуха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4 степени</w:t>
            </w:r>
          </w:p>
        </w:tc>
      </w:tr>
      <w:tr w:rsidR="003B104B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15.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Глюкометр с речевым выходом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инвалидность 1 группы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по зрению, сахарный диабет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нарушение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функции слуха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4 степени</w:t>
            </w:r>
          </w:p>
        </w:tc>
      </w:tr>
      <w:tr w:rsidR="003B104B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16.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Динамический параподиум</w:t>
            </w:r>
          </w:p>
        </w:tc>
        <w:tc>
          <w:tcPr>
            <w:tcW w:w="5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последствия травматического повреждения спинного мозга шейного, грудного, поясничного отделов позвоночника,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последствия детского церебрального паралича, последствия нейроинфекций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с выраженным нижним парапарезом,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обязательное условие -</w:t>
            </w:r>
          </w:p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сохранение интеллектуально- мнестических функций, силы</w:t>
            </w:r>
          </w:p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и тонуса мышц верхних конечностей не менее 4,5 - 5 баллов, наличие возможности проведения</w:t>
            </w:r>
          </w:p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интенсивного восстановления функций нижних конечностей</w:t>
            </w:r>
          </w:p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</w:rPr>
              <w:t>с целью приобретения навыков самостоятельного передвижения</w:t>
            </w:r>
          </w:p>
        </w:tc>
        <w:tc>
          <w:tcPr>
            <w:tcW w:w="2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33" w:type="dxa"/>
              <w:right w:w="149" w:type="dxa"/>
            </w:tcMar>
          </w:tcPr>
          <w:p w:rsidR="003B104B" w:rsidRDefault="003B104B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16"/>
              </w:rPr>
              <w:t>полный анатомический перерыв спинного мозга; прединсультное состояние; прединфарктное состояние; остеопороз; дыхательная недостаточность; недостаточность кровообращения; гипертоническая болезнь; беременность; период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16"/>
              </w:rPr>
              <w:t>до 6 месяцев после перенесенной травмы или заболевания; возраст менее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16"/>
              </w:rPr>
              <w:t>3-х лет;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16"/>
              </w:rPr>
              <w:t>масса тела свыше 180 кг; психические заболевания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16"/>
              </w:rPr>
              <w:t>с отсутствием критики к своему состоянию; слабость рук</w:t>
            </w:r>
          </w:p>
        </w:tc>
      </w:tr>
    </w:tbl>
    <w:p w:rsidR="003B104B" w:rsidRDefault="003B104B">
      <w:pPr>
        <w:shd w:val="clear" w:color="auto" w:fill="FFFFFF"/>
        <w:spacing w:before="374" w:after="227"/>
        <w:contextualSpacing/>
        <w:jc w:val="center"/>
        <w:textAlignment w:val="baseline"/>
        <w:rPr>
          <w:rFonts w:cs="Times New Roman"/>
        </w:rPr>
      </w:pPr>
      <w:r>
        <w:rPr>
          <w:rFonts w:ascii="FreeSerif" w:hAnsi="FreeSerif" w:cs="Times New Roman"/>
          <w:b/>
          <w:color w:val="3C3C3C"/>
          <w:spacing w:val="2"/>
        </w:rPr>
        <w:t xml:space="preserve">Обращаться ГБУСО «КЦСОН» </w:t>
      </w:r>
    </w:p>
    <w:p w:rsidR="003B104B" w:rsidRDefault="003B104B">
      <w:pPr>
        <w:shd w:val="clear" w:color="auto" w:fill="FFFFFF"/>
        <w:spacing w:before="374" w:after="227"/>
        <w:contextualSpacing/>
        <w:jc w:val="center"/>
        <w:textAlignment w:val="baseline"/>
        <w:rPr>
          <w:rFonts w:cs="Times New Roman"/>
        </w:rPr>
      </w:pPr>
      <w:r>
        <w:rPr>
          <w:rFonts w:ascii="FreeSerif" w:hAnsi="FreeSerif" w:cs="Times New Roman"/>
          <w:b/>
          <w:color w:val="3C3C3C"/>
          <w:spacing w:val="2"/>
        </w:rPr>
        <w:t>в г.Бугуруслане  и Бугурусланском районе</w:t>
      </w:r>
    </w:p>
    <w:p w:rsidR="003B104B" w:rsidRDefault="003B104B">
      <w:pPr>
        <w:shd w:val="clear" w:color="auto" w:fill="FFFFFF"/>
        <w:spacing w:before="374" w:after="227"/>
        <w:contextualSpacing/>
        <w:jc w:val="center"/>
        <w:textAlignment w:val="baseline"/>
        <w:rPr>
          <w:rFonts w:cs="Times New Roman"/>
        </w:rPr>
      </w:pPr>
      <w:r>
        <w:rPr>
          <w:rFonts w:ascii="FreeSerif" w:hAnsi="FreeSerif" w:cs="Times New Roman"/>
          <w:b/>
          <w:color w:val="3C3C3C"/>
          <w:spacing w:val="2"/>
        </w:rPr>
        <w:t>г.Бугуруслан ул.Фрунзе дом 101 (2 корпус)</w:t>
      </w:r>
    </w:p>
    <w:p w:rsidR="003B104B" w:rsidRDefault="003B104B">
      <w:pPr>
        <w:rPr>
          <w:rFonts w:cs="Times New Roman"/>
        </w:rPr>
      </w:pPr>
      <w:r>
        <w:rPr>
          <w:rFonts w:ascii="FreeSerif" w:hAnsi="FreeSerif" w:cs="Times New Roman"/>
          <w:b/>
          <w:color w:val="3C3C3C"/>
          <w:spacing w:val="2"/>
        </w:rPr>
        <w:t xml:space="preserve">                                                               Телефон для справок 3-30-15</w:t>
      </w:r>
    </w:p>
    <w:sectPr w:rsidR="003B104B">
      <w:type w:val="continuous"/>
      <w:pgSz w:w="11906" w:h="16838"/>
      <w:pgMar w:top="0" w:right="375" w:bottom="0" w:left="595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FB" w:rsidRDefault="00D748FB">
      <w:r>
        <w:separator/>
      </w:r>
    </w:p>
  </w:endnote>
  <w:endnote w:type="continuationSeparator" w:id="0">
    <w:p w:rsidR="00D748FB" w:rsidRDefault="00D7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FB" w:rsidRDefault="00D748FB">
      <w:r>
        <w:rPr>
          <w:rFonts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D748FB" w:rsidRDefault="00D74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C0675"/>
    <w:rsid w:val="003B104B"/>
    <w:rsid w:val="00BE0727"/>
    <w:rsid w:val="00D7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190C5D-41CF-4215-A404-6A22DD53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rPr>
      <w:color w:val="000080"/>
      <w:u w:val="single"/>
      <w:lang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character" w:customStyle="1" w:styleId="ListLabel1">
    <w:name w:val="ListLabel 1"/>
    <w:uiPriority w:val="99"/>
    <w:rPr>
      <w:rFonts w:eastAsia="Times New Roman"/>
      <w:b/>
      <w:color w:val="0000FF"/>
      <w:kern w:val="1"/>
      <w:sz w:val="28"/>
      <w:u w:val="single"/>
      <w:lang/>
    </w:rPr>
  </w:style>
  <w:style w:type="character" w:customStyle="1" w:styleId="ListLabel2">
    <w:name w:val="ListLabel 2"/>
    <w:uiPriority w:val="99"/>
    <w:rPr>
      <w:rFonts w:eastAsia="Times New Roman"/>
      <w:color w:val="0000FF"/>
      <w:kern w:val="1"/>
      <w:sz w:val="28"/>
      <w:u w:val="single"/>
      <w:lang/>
    </w:rPr>
  </w:style>
  <w:style w:type="character" w:customStyle="1" w:styleId="ListLabel3">
    <w:name w:val="ListLabel 3"/>
    <w:uiPriority w:val="99"/>
    <w:rPr>
      <w:rFonts w:eastAsia="Times New Roman"/>
      <w:b/>
      <w:color w:val="0000FF"/>
      <w:kern w:val="1"/>
      <w:sz w:val="28"/>
      <w:u w:val="single"/>
      <w:lang/>
    </w:rPr>
  </w:style>
  <w:style w:type="character" w:customStyle="1" w:styleId="ListLabel4">
    <w:name w:val="ListLabel 4"/>
    <w:uiPriority w:val="99"/>
    <w:rPr>
      <w:rFonts w:eastAsia="Times New Roman"/>
      <w:color w:val="0000FF"/>
      <w:kern w:val="1"/>
      <w:sz w:val="28"/>
      <w:u w:val="single"/>
      <w:lang/>
    </w:rPr>
  </w:style>
  <w:style w:type="character" w:customStyle="1" w:styleId="ListLabel5">
    <w:name w:val="ListLabel 5"/>
    <w:uiPriority w:val="99"/>
    <w:rPr>
      <w:rFonts w:eastAsia="Times New Roman"/>
      <w:b/>
      <w:color w:val="0000FF"/>
      <w:kern w:val="1"/>
      <w:sz w:val="28"/>
      <w:u w:val="single"/>
      <w:lang/>
    </w:rPr>
  </w:style>
  <w:style w:type="character" w:customStyle="1" w:styleId="ListLabel6">
    <w:name w:val="ListLabel 6"/>
    <w:uiPriority w:val="99"/>
    <w:rPr>
      <w:rFonts w:eastAsia="Times New Roman"/>
      <w:color w:val="0000FF"/>
      <w:kern w:val="1"/>
      <w:sz w:val="28"/>
      <w:u w:val="single"/>
      <w:lang/>
    </w:rPr>
  </w:style>
  <w:style w:type="character" w:customStyle="1" w:styleId="ListLabel7">
    <w:name w:val="ListLabel 7"/>
    <w:uiPriority w:val="99"/>
    <w:rPr>
      <w:rFonts w:eastAsia="Times New Roman"/>
      <w:b/>
      <w:color w:val="0000FF"/>
      <w:kern w:val="1"/>
      <w:sz w:val="28"/>
      <w:u w:val="single"/>
      <w:lang/>
    </w:rPr>
  </w:style>
  <w:style w:type="character" w:customStyle="1" w:styleId="ListLabel8">
    <w:name w:val="ListLabel 8"/>
    <w:uiPriority w:val="99"/>
    <w:rPr>
      <w:rFonts w:eastAsia="Times New Roman"/>
      <w:color w:val="0000FF"/>
      <w:kern w:val="1"/>
      <w:sz w:val="28"/>
      <w:u w:val="single"/>
      <w:lang/>
    </w:rPr>
  </w:style>
  <w:style w:type="character" w:customStyle="1" w:styleId="ListLabel9">
    <w:name w:val="ListLabel 9"/>
    <w:uiPriority w:val="99"/>
    <w:rPr>
      <w:color w:val="000080"/>
      <w:spacing w:val="1"/>
      <w:sz w:val="22"/>
      <w:u w:val="single"/>
      <w:lang w:val="en-US"/>
    </w:rPr>
  </w:style>
  <w:style w:type="character" w:customStyle="1" w:styleId="ListLabel10">
    <w:name w:val="ListLabel 10"/>
    <w:uiPriority w:val="99"/>
    <w:rPr>
      <w:rFonts w:eastAsia="Times New Roman"/>
      <w:b/>
      <w:color w:val="0000FF"/>
      <w:kern w:val="1"/>
      <w:sz w:val="28"/>
      <w:u w:val="single"/>
      <w:lang/>
    </w:rPr>
  </w:style>
  <w:style w:type="character" w:customStyle="1" w:styleId="ListLabel11">
    <w:name w:val="ListLabel 11"/>
    <w:uiPriority w:val="99"/>
    <w:rPr>
      <w:rFonts w:eastAsia="Times New Roman"/>
      <w:color w:val="0000FF"/>
      <w:kern w:val="1"/>
      <w:sz w:val="28"/>
      <w:u w:val="single"/>
      <w:lang/>
    </w:rPr>
  </w:style>
  <w:style w:type="character" w:customStyle="1" w:styleId="ListLabel12">
    <w:name w:val="ListLabel 12"/>
    <w:uiPriority w:val="99"/>
    <w:rPr>
      <w:color w:val="000080"/>
      <w:spacing w:val="1"/>
      <w:sz w:val="22"/>
      <w:u w:val="single"/>
      <w:lang w:val="en-US"/>
    </w:rPr>
  </w:style>
  <w:style w:type="character" w:customStyle="1" w:styleId="ListLabel13">
    <w:name w:val="ListLabel 13"/>
    <w:uiPriority w:val="99"/>
    <w:rPr>
      <w:rFonts w:eastAsia="Times New Roman"/>
      <w:b/>
      <w:color w:val="0000FF"/>
      <w:kern w:val="1"/>
      <w:sz w:val="28"/>
      <w:u w:val="single"/>
      <w:lang/>
    </w:rPr>
  </w:style>
  <w:style w:type="character" w:customStyle="1" w:styleId="ListLabel14">
    <w:name w:val="ListLabel 14"/>
    <w:uiPriority w:val="99"/>
    <w:rPr>
      <w:rFonts w:eastAsia="Times New Roman"/>
      <w:color w:val="0000FF"/>
      <w:kern w:val="1"/>
      <w:sz w:val="28"/>
      <w:u w:val="single"/>
      <w:lang/>
    </w:rPr>
  </w:style>
  <w:style w:type="character" w:customStyle="1" w:styleId="ListLabel15">
    <w:name w:val="ListLabel 15"/>
    <w:uiPriority w:val="99"/>
    <w:rPr>
      <w:color w:val="000080"/>
      <w:spacing w:val="1"/>
      <w:sz w:val="22"/>
      <w:u w:val="single"/>
      <w:lang w:val="en-US"/>
    </w:rPr>
  </w:style>
  <w:style w:type="character" w:customStyle="1" w:styleId="ListLabel16">
    <w:name w:val="ListLabel 16"/>
    <w:uiPriority w:val="99"/>
    <w:rPr>
      <w:rFonts w:eastAsia="Times New Roman"/>
      <w:b/>
      <w:color w:val="0000FF"/>
      <w:kern w:val="1"/>
      <w:sz w:val="28"/>
      <w:u w:val="single"/>
      <w:lang/>
    </w:rPr>
  </w:style>
  <w:style w:type="character" w:customStyle="1" w:styleId="ListLabel17">
    <w:name w:val="ListLabel 17"/>
    <w:uiPriority w:val="99"/>
    <w:rPr>
      <w:rFonts w:eastAsia="Times New Roman"/>
      <w:color w:val="0000FF"/>
      <w:kern w:val="1"/>
      <w:sz w:val="28"/>
      <w:u w:val="single"/>
      <w:lang/>
    </w:rPr>
  </w:style>
  <w:style w:type="character" w:customStyle="1" w:styleId="ListLabel18">
    <w:name w:val="ListLabel 18"/>
    <w:uiPriority w:val="99"/>
    <w:rPr>
      <w:color w:val="000080"/>
      <w:spacing w:val="1"/>
      <w:sz w:val="22"/>
      <w:u w:val="single"/>
      <w:lang w:val="en-US"/>
    </w:rPr>
  </w:style>
  <w:style w:type="character" w:customStyle="1" w:styleId="ListLabel19">
    <w:name w:val="ListLabel 19"/>
    <w:uiPriority w:val="99"/>
    <w:rPr>
      <w:rFonts w:eastAsia="Times New Roman"/>
      <w:b/>
      <w:color w:val="0000FF"/>
      <w:kern w:val="1"/>
      <w:sz w:val="28"/>
      <w:u w:val="single"/>
      <w:lang/>
    </w:rPr>
  </w:style>
  <w:style w:type="character" w:customStyle="1" w:styleId="ListLabel20">
    <w:name w:val="ListLabel 20"/>
    <w:uiPriority w:val="99"/>
    <w:rPr>
      <w:rFonts w:eastAsia="Times New Roman"/>
      <w:color w:val="0000FF"/>
      <w:kern w:val="1"/>
      <w:sz w:val="28"/>
      <w:u w:val="single"/>
      <w:lang/>
    </w:rPr>
  </w:style>
  <w:style w:type="character" w:customStyle="1" w:styleId="ListLabel21">
    <w:name w:val="ListLabel 21"/>
    <w:uiPriority w:val="99"/>
    <w:rPr>
      <w:color w:val="000080"/>
      <w:spacing w:val="1"/>
      <w:sz w:val="22"/>
      <w:u w:val="single"/>
      <w:lang w:val="en-US"/>
    </w:rPr>
  </w:style>
  <w:style w:type="character" w:customStyle="1" w:styleId="ListLabel22">
    <w:name w:val="ListLabel 22"/>
    <w:uiPriority w:val="99"/>
    <w:rPr>
      <w:rFonts w:eastAsia="Times New Roman"/>
      <w:b/>
      <w:color w:val="0000FF"/>
      <w:kern w:val="1"/>
      <w:sz w:val="28"/>
      <w:u w:val="single"/>
      <w:lang/>
    </w:rPr>
  </w:style>
  <w:style w:type="character" w:customStyle="1" w:styleId="ListLabel23">
    <w:name w:val="ListLabel 23"/>
    <w:uiPriority w:val="99"/>
    <w:rPr>
      <w:rFonts w:eastAsia="Times New Roman"/>
      <w:color w:val="0000FF"/>
      <w:kern w:val="1"/>
      <w:sz w:val="28"/>
      <w:u w:val="single"/>
      <w:lang/>
    </w:rPr>
  </w:style>
  <w:style w:type="character" w:customStyle="1" w:styleId="ListLabel24">
    <w:name w:val="ListLabel 24"/>
    <w:uiPriority w:val="99"/>
    <w:rPr>
      <w:color w:val="000080"/>
      <w:spacing w:val="1"/>
      <w:sz w:val="22"/>
      <w:u w:val="single"/>
      <w:lang w:val="en-US"/>
    </w:rPr>
  </w:style>
  <w:style w:type="character" w:customStyle="1" w:styleId="ListLabel25">
    <w:name w:val="ListLabel 25"/>
    <w:uiPriority w:val="99"/>
    <w:rPr>
      <w:rFonts w:eastAsia="Times New Roman"/>
      <w:b/>
      <w:color w:val="0000FF"/>
      <w:kern w:val="1"/>
      <w:sz w:val="28"/>
      <w:u w:val="single"/>
      <w:lang/>
    </w:rPr>
  </w:style>
  <w:style w:type="character" w:customStyle="1" w:styleId="ListLabel26">
    <w:name w:val="ListLabel 26"/>
    <w:uiPriority w:val="99"/>
    <w:rPr>
      <w:rFonts w:eastAsia="Times New Roman"/>
      <w:color w:val="0000FF"/>
      <w:kern w:val="1"/>
      <w:sz w:val="28"/>
      <w:u w:val="single"/>
      <w:lang/>
    </w:rPr>
  </w:style>
  <w:style w:type="character" w:customStyle="1" w:styleId="ListLabel27">
    <w:name w:val="ListLabel 27"/>
    <w:uiPriority w:val="99"/>
    <w:rPr>
      <w:color w:val="000080"/>
      <w:spacing w:val="1"/>
      <w:sz w:val="22"/>
      <w:u w:val="single"/>
      <w:lang w:val="en-US"/>
    </w:rPr>
  </w:style>
  <w:style w:type="character" w:customStyle="1" w:styleId="ListLabel28">
    <w:name w:val="ListLabel 28"/>
    <w:uiPriority w:val="99"/>
    <w:rPr>
      <w:rFonts w:eastAsia="Times New Roman"/>
      <w:b/>
      <w:color w:val="0000FF"/>
      <w:kern w:val="1"/>
      <w:sz w:val="28"/>
      <w:u w:val="single"/>
      <w:lang/>
    </w:rPr>
  </w:style>
  <w:style w:type="character" w:customStyle="1" w:styleId="ListLabel29">
    <w:name w:val="ListLabel 29"/>
    <w:uiPriority w:val="99"/>
    <w:rPr>
      <w:rFonts w:eastAsia="Times New Roman"/>
      <w:color w:val="0000FF"/>
      <w:kern w:val="1"/>
      <w:sz w:val="28"/>
      <w:u w:val="single"/>
      <w:lang/>
    </w:rPr>
  </w:style>
  <w:style w:type="character" w:customStyle="1" w:styleId="ListLabel30">
    <w:name w:val="ListLabel 30"/>
    <w:uiPriority w:val="99"/>
    <w:rPr>
      <w:color w:val="000080"/>
      <w:spacing w:val="1"/>
      <w:sz w:val="22"/>
      <w:u w:val="single"/>
      <w:lang w:val="en-US"/>
    </w:rPr>
  </w:style>
  <w:style w:type="character" w:customStyle="1" w:styleId="ListLabel31">
    <w:name w:val="ListLabel 31"/>
    <w:uiPriority w:val="99"/>
    <w:rPr>
      <w:rFonts w:eastAsia="Times New Roman"/>
      <w:b/>
      <w:color w:val="0000FF"/>
      <w:kern w:val="1"/>
      <w:sz w:val="28"/>
      <w:u w:val="single"/>
      <w:lang/>
    </w:rPr>
  </w:style>
  <w:style w:type="character" w:customStyle="1" w:styleId="ListLabel32">
    <w:name w:val="ListLabel 32"/>
    <w:uiPriority w:val="99"/>
    <w:rPr>
      <w:rFonts w:eastAsia="Times New Roman"/>
      <w:color w:val="0000FF"/>
      <w:kern w:val="1"/>
      <w:sz w:val="28"/>
      <w:u w:val="single"/>
      <w:lang/>
    </w:rPr>
  </w:style>
  <w:style w:type="character" w:customStyle="1" w:styleId="ListLabel33">
    <w:name w:val="ListLabel 33"/>
    <w:uiPriority w:val="99"/>
    <w:rPr>
      <w:color w:val="000080"/>
      <w:spacing w:val="1"/>
      <w:sz w:val="22"/>
      <w:u w:val="single"/>
      <w:lang w:val="en-US"/>
    </w:rPr>
  </w:style>
  <w:style w:type="character" w:customStyle="1" w:styleId="ListLabel34">
    <w:name w:val="ListLabel 34"/>
    <w:uiPriority w:val="99"/>
    <w:rPr>
      <w:rFonts w:eastAsia="Times New Roman"/>
      <w:b/>
      <w:color w:val="0000FF"/>
      <w:kern w:val="1"/>
      <w:sz w:val="28"/>
      <w:u w:val="single"/>
      <w:lang/>
    </w:rPr>
  </w:style>
  <w:style w:type="character" w:customStyle="1" w:styleId="ListLabel35">
    <w:name w:val="ListLabel 35"/>
    <w:uiPriority w:val="99"/>
    <w:rPr>
      <w:rFonts w:eastAsia="Times New Roman"/>
      <w:color w:val="0000FF"/>
      <w:kern w:val="1"/>
      <w:sz w:val="28"/>
      <w:u w:val="single"/>
      <w:lang/>
    </w:rPr>
  </w:style>
  <w:style w:type="character" w:customStyle="1" w:styleId="ListLabel36">
    <w:name w:val="ListLabel 36"/>
    <w:uiPriority w:val="99"/>
    <w:rPr>
      <w:color w:val="000080"/>
      <w:spacing w:val="1"/>
      <w:sz w:val="22"/>
      <w:u w:val="single"/>
      <w:lang w:val="en-US"/>
    </w:rPr>
  </w:style>
  <w:style w:type="character" w:customStyle="1" w:styleId="ListLabel37">
    <w:name w:val="ListLabel 37"/>
    <w:uiPriority w:val="99"/>
    <w:rPr>
      <w:rFonts w:eastAsia="Times New Roman"/>
      <w:b/>
      <w:color w:val="0000FF"/>
      <w:kern w:val="1"/>
      <w:u w:val="single"/>
      <w:lang/>
    </w:rPr>
  </w:style>
  <w:style w:type="character" w:customStyle="1" w:styleId="ListLabel38">
    <w:name w:val="ListLabel 38"/>
    <w:uiPriority w:val="99"/>
    <w:rPr>
      <w:rFonts w:eastAsia="Times New Roman"/>
      <w:color w:val="0000FF"/>
      <w:kern w:val="1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TextBody">
    <w:name w:val="Text Body"/>
    <w:basedOn w:val="a"/>
    <w:uiPriority w:val="99"/>
    <w:pPr>
      <w:spacing w:after="140" w:line="288" w:lineRule="auto"/>
    </w:pPr>
  </w:style>
  <w:style w:type="paragraph" w:customStyle="1" w:styleId="ConsPlusNormal">
    <w:name w:val="ConsPlusNormal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bidi="hi-IN"/>
    </w:rPr>
  </w:style>
  <w:style w:type="paragraph" w:customStyle="1" w:styleId="ConsPlusCell">
    <w:name w:val="ConsPlusCell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bidi="hi-IN"/>
    </w:rPr>
  </w:style>
  <w:style w:type="paragraph" w:customStyle="1" w:styleId="ConsPlusNonformat">
    <w:name w:val="ConsPlusNonforma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0"/>
      <w:szCs w:val="20"/>
      <w:lang w:bidi="hi-IN"/>
    </w:rPr>
  </w:style>
  <w:style w:type="paragraph" w:customStyle="1" w:styleId="ConsPlusTitle">
    <w:name w:val="ConsPlusTitle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color w:val="000000"/>
      <w:kern w:val="1"/>
      <w:sz w:val="20"/>
      <w:szCs w:val="20"/>
      <w:lang w:bidi="hi-IN"/>
    </w:rPr>
  </w:style>
  <w:style w:type="paragraph" w:customStyle="1" w:styleId="c2e5f0f5ede8e9eaeeebeeedf2e8f2f3eb">
    <w:name w:val="Вc2еe5рf0хf5нedиe8йe9 кeaоeeлebоeeнedтf2иe8тf2уf3лeb"/>
    <w:basedOn w:val="a"/>
    <w:uiPriority w:val="99"/>
  </w:style>
  <w:style w:type="paragraph" w:customStyle="1" w:styleId="cde8e6ede8e9eaeeebeeedf2e8f2f3eb">
    <w:name w:val="Нcdиe8жe6нedиe8йe9 кeaоeeлebоeeнedтf2иe8тf2уf3лeb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#Par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Par1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Оренбургской области от 26.10.2012 N 942-п(ред. от 02.12.2013)"О предоставлении инвалидам и детям-инвалидам реабилитационных услуг в государственных учреждениях социального обслуживания Оренбургской области"(вместе с "Положение</vt:lpstr>
    </vt:vector>
  </TitlesOfParts>
  <Company/>
  <LinksUpToDate>false</LinksUpToDate>
  <CharactersWithSpaces>15035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 от 26.10.2012 N 942-п(ред. от 02.12.2013)"О предоставлении инвалидам и детям-инвалидам реабилитационных услуг в государственных учреждениях социального обслуживания Оренбургской области"(вместе с "Положение</dc:title>
  <dc:subject/>
  <dc:creator>Kuzmina</dc:creator>
  <cp:keywords/>
  <dc:description/>
  <cp:lastModifiedBy>user5</cp:lastModifiedBy>
  <cp:revision>2</cp:revision>
  <cp:lastPrinted>2019-04-02T04:17:00Z</cp:lastPrinted>
  <dcterms:created xsi:type="dcterms:W3CDTF">2019-04-02T09:26:00Z</dcterms:created>
  <dcterms:modified xsi:type="dcterms:W3CDTF">2019-04-02T09:26:00Z</dcterms:modified>
</cp:coreProperties>
</file>