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ВЫПЛАТА НА ДЕТЕЙ С 3 ДО 7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sz w:val="40"/>
          <w:szCs w:val="40"/>
        </w:rPr>
      </w:pPr>
      <w:r>
        <w:rPr>
          <w:rFonts w:eastAsia="Times New Roman" w:cs="Arial"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1 апреля 2022 года  вступили в силу изменения </w:t>
      </w:r>
      <w:r>
        <w:rPr>
          <w:rFonts w:ascii="Times New Roman" w:hAnsi="Times New Roman"/>
          <w:sz w:val="28"/>
          <w:szCs w:val="28"/>
        </w:rPr>
        <w:t>в Порядок назначения и осуществления ежемесячной денежной выплаты на детей в возрасте от трех до семи лет включительно.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коснутся учета имущественной обеспеченности граждан при определении права на ежемесячную денежную выплату.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Вводятся дополнительные основания отказа в назначении ежемесячной денежной выплаты, а именно, наличие в семье: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2-х и более маломерных судов, год выпуска которых не превышает         5 лет;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2-х и более самоходных машин и других видов техники, год выпуска которых не превышает 5 лет.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Введены дополнительные категории граждан, дающие право на назначение ежемесячной денежной выплаты при отсутствии доходов от трудовой деятельности: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«беременные женщины» (при условии продолжительности беременности в течение 6 месяцев и более, приходящихся на расчетный период, или при условии, что на день подачи заявления срок беременности женщины составляет 12 недель  и более);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«многодетный родитель» и «единственный родитель» (при условии наличия льготного статуса у одного из членов семьи на день подачи заявления о назначении ежемесячной денежной выплаты, а не только в течение 10 месяцев в расчетном 12-ти месячном периоде).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же при определении права на ежемесячную денежную выплату недвижимое имущество заявителя и членов его семьи с назначением «жилое помещение» будет учитываться отдельно от зданий с назначением «жилое», «жилое строение», «жилой дом», у которых различные нормативы  учетной площади жилья на одного члена семьи (24 кв. метра у жилых помещений и 40 кв. метров у зданий с назначением «жилое», «жилое строение», «жилой дом»).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Справочно: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Право на ежемесячную денежную выплату на детей в возрасте от 3 до семи лет включительно в 2022 году имеют семьи, в которых среднедушевой доход не превышает 11009 рублей на члена семьи за 12 месяцев, предшествующих четырем месяцам перед месяцем подачи заявления и с учетом имущественной обеспеченности семьи.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pacing w:val="-1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Размер ежемесячной денежной выплаты составляет 5 417 руб. (50% прожиточного минимума на ребенка – базовый размер), 8125,50 руб. (75%), 10834 руб. (100%). </w:t>
      </w:r>
      <w:r>
        <w:rPr>
          <w:rFonts w:eastAsia="Calibri" w:ascii="Times New Roman" w:hAnsi="Times New Roman" w:eastAsiaTheme="minorHAnsi"/>
          <w:i/>
          <w:iCs/>
          <w:sz w:val="24"/>
          <w:szCs w:val="24"/>
        </w:rPr>
        <w:t>Размер ежемесячной денежной выплаты подлежит перерасчету исходя из ежегодного изменения величины прожиточного минимума для детей.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7d9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76f44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Прижатый влево"/>
    <w:basedOn w:val="Normal"/>
    <w:next w:val="Normal"/>
    <w:uiPriority w:val="99"/>
    <w:qFormat/>
    <w:rsid w:val="00a87d98"/>
    <w:pPr>
      <w:spacing w:lineRule="auto" w:line="240" w:before="0" w:after="0"/>
    </w:pPr>
    <w:rPr>
      <w:rFonts w:ascii="Arial" w:hAnsi="Arial" w:eastAsia="Calibri" w:cs="Arial" w:eastAsia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97ec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76f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7815f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eastAsia="ru-RU" w:val="ru-RU" w:bidi="ar-SA"/>
    </w:rPr>
  </w:style>
  <w:style w:type="paragraph" w:styleId="ConsPlusNormal" w:customStyle="1">
    <w:name w:val="ConsPlusNormal"/>
    <w:qFormat/>
    <w:rsid w:val="00415aa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15acc"/>
    <w:pPr>
      <w:spacing w:before="0" w:after="200"/>
      <w:ind w:left="720" w:hanging="0"/>
      <w:contextualSpacing/>
    </w:pPr>
    <w:rPr/>
  </w:style>
  <w:style w:type="paragraph" w:styleId="BlockQuotation" w:customStyle="1">
    <w:name w:val="Block Quotation"/>
    <w:basedOn w:val="Normal"/>
    <w:qFormat/>
    <w:rsid w:val="00767b6a"/>
    <w:pPr>
      <w:widowControl w:val="false"/>
      <w:overflowPunct w:val="true"/>
      <w:spacing w:lineRule="auto" w:line="240" w:before="0" w:after="0"/>
      <w:ind w:left="567" w:right="-2" w:firstLine="851"/>
      <w:jc w:val="both"/>
      <w:textAlignment w:val="baseline"/>
    </w:pPr>
    <w:rPr>
      <w:rFonts w:ascii="Times New Roman" w:hAnsi="Times New Roman" w:eastAsia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329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C311-64AE-4208-8A16-F3F26D7A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1</Pages>
  <Words>323</Words>
  <Characters>1920</Characters>
  <CharactersWithSpaces>2244</CharactersWithSpaces>
  <Paragraphs>13</Paragraphs>
  <Company>МСР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2022-04-15T07:24:00Z</dcterms:created>
  <dc:creator>chernishkova</dc:creator>
  <dc:description/>
  <dc:language>ru-RU</dc:language>
  <cp:lastModifiedBy/>
  <cp:lastPrinted>2022-04-15T06:28:00Z</cp:lastPrinted>
  <dcterms:modified xsi:type="dcterms:W3CDTF">2022-04-20T09:09:40Z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МСР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