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</w:rPr>
        <w:t>ОВЕТ ДЕПУТАТОВ</w:t>
      </w:r>
    </w:p>
    <w:p>
      <w:pPr>
        <w:pStyle w:val="Style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АКСАКОВСКИЙ</w:t>
      </w:r>
    </w:p>
    <w:p>
      <w:pPr>
        <w:pStyle w:val="Style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 БУГУРУСЛАНСКОГО РАЙОНА </w:t>
      </w:r>
    </w:p>
    <w:p>
      <w:pPr>
        <w:pStyle w:val="Style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>
      <w:pPr>
        <w:pStyle w:val="Style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>
      <w:pPr>
        <w:pStyle w:val="Style2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Style26"/>
        <w:jc w:val="center"/>
        <w:rPr>
          <w:rFonts w:ascii="Times New Roman" w:hAnsi="Times New Roman"/>
          <w:b/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-75565</wp:posOffset>
                </wp:positionH>
                <wp:positionV relativeFrom="paragraph">
                  <wp:posOffset>90805</wp:posOffset>
                </wp:positionV>
                <wp:extent cx="6311900" cy="1270"/>
                <wp:effectExtent l="0" t="0" r="0" b="0"/>
                <wp:wrapNone/>
                <wp:docPr id="1" name="Line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95pt,7.15pt" to="490.95pt,7.15pt" ID="Line 62" stroked="t" style="position:absolut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bCs w:val="false"/>
          <w:sz w:val="28"/>
          <w:szCs w:val="28"/>
        </w:rPr>
        <w:t>01.08.2022                                      с. Аксаково                                            № 83</w:t>
      </w:r>
    </w:p>
    <w:p>
      <w:pPr>
        <w:pStyle w:val="Normal"/>
        <w:ind w:left="-1080" w:right="-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  <w:r>
        <w:rPr>
          <w:rFonts w:cs="Liberation Serif;Times New Roman"/>
          <w:b/>
          <w:bCs/>
          <w:sz w:val="28"/>
          <w:szCs w:val="28"/>
        </w:rPr>
        <w:t xml:space="preserve">О проведении опроса граждан на территории муниципального образования Аксаковский сельсовет Бугурусланского района Оренбургской области </w:t>
      </w:r>
    </w:p>
    <w:p>
      <w:pPr>
        <w:pStyle w:val="BodyText1"/>
        <w:shd w:fill="FFFFFF" w:val="clear"/>
        <w:tabs>
          <w:tab w:val="clear" w:pos="708"/>
          <w:tab w:val="left" w:pos="2563" w:leader="none"/>
        </w:tabs>
        <w:ind w:hanging="0"/>
        <w:jc w:val="center"/>
        <w:rPr>
          <w:rFonts w:ascii="Times New Roman" w:hAnsi="Times New Roman" w:cs="Liberation Serif;Times New Roman"/>
          <w:bCs/>
          <w:sz w:val="28"/>
          <w:szCs w:val="28"/>
        </w:rPr>
      </w:pPr>
      <w:r>
        <w:rPr>
          <w:rFonts w:cs="Liberation Serif;Times New Roman"/>
          <w:bCs/>
          <w:sz w:val="28"/>
          <w:szCs w:val="28"/>
        </w:rPr>
      </w:r>
    </w:p>
    <w:p>
      <w:pPr>
        <w:pStyle w:val="BodyText1"/>
        <w:shd w:fill="FFFFFF" w:val="clear"/>
        <w:spacing w:lineRule="auto" w:line="27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 решением Совета депутатов от 30.09.2021 № 47 </w:t>
      </w:r>
      <w:r>
        <w:rPr>
          <w:rFonts w:cs="Liberation Serif;Times New Roman"/>
          <w:b w:val="false"/>
          <w:bCs w:val="false"/>
          <w:sz w:val="28"/>
          <w:szCs w:val="28"/>
        </w:rPr>
        <w:t>«</w:t>
      </w:r>
      <w:r>
        <w:rPr>
          <w:rFonts w:eastAsia="Times New Roman" w:cs="Liberation Serif;Times New Roman"/>
          <w:b w:val="false"/>
          <w:bCs w:val="false"/>
          <w:sz w:val="28"/>
          <w:szCs w:val="28"/>
          <w:lang w:val="ru-RU" w:eastAsia="ru-RU"/>
        </w:rPr>
        <w:t>Об утверждении Положения о порядке назначения и проведении опроса граждан по вопросам выявления мнения граждан о поддержке инициативных проектов»</w:t>
      </w:r>
      <w:r>
        <w:rPr>
          <w:rFonts w:cs="Liberation Serif;Times New Roman"/>
          <w:sz w:val="28"/>
          <w:szCs w:val="28"/>
        </w:rPr>
        <w:t xml:space="preserve"> (далее - Положение), с Уставом муниципального образования  Аксаковский сельсовет Бугурусланского района, Совет депутатов муниципального образования Аксаковский сельсовет Бугурусланского района РЕШИЛ:</w:t>
      </w:r>
    </w:p>
    <w:p>
      <w:pPr>
        <w:pStyle w:val="BodyText1"/>
        <w:numPr>
          <w:ilvl w:val="0"/>
          <w:numId w:val="1"/>
        </w:numPr>
        <w:shd w:fill="FFFFFF" w:val="clear"/>
        <w:tabs>
          <w:tab w:val="clear" w:pos="708"/>
          <w:tab w:val="left" w:pos="1054" w:leader="none"/>
        </w:tabs>
        <w:spacing w:lineRule="auto" w:line="276"/>
        <w:ind w:left="0" w:firstLine="720"/>
        <w:jc w:val="both"/>
        <w:rPr/>
      </w:pPr>
      <w:r>
        <w:rPr>
          <w:rFonts w:cs="Liberation Serif;Times New Roman"/>
          <w:sz w:val="28"/>
          <w:szCs w:val="28"/>
        </w:rPr>
        <w:t>Назначить</w:t>
      </w:r>
      <w:r>
        <w:rPr>
          <w:rFonts w:cs="Liberation Serif;Times New Roman"/>
          <w:sz w:val="28"/>
          <w:szCs w:val="28"/>
          <w:lang w:eastAsia="en-US"/>
        </w:rPr>
        <w:t xml:space="preserve"> </w:t>
      </w:r>
      <w:r>
        <w:rPr>
          <w:rFonts w:cs="Liberation Serif;Times New Roman"/>
          <w:sz w:val="28"/>
          <w:szCs w:val="28"/>
        </w:rPr>
        <w:t xml:space="preserve">опрос граждан села Кивацкое муниципального образования Аксаковский сельсовет Бугурусланского района с </w:t>
      </w:r>
      <w:r>
        <w:rPr>
          <w:sz w:val="28"/>
          <w:szCs w:val="28"/>
        </w:rPr>
        <w:t>12.08.2022</w:t>
      </w:r>
      <w:r>
        <w:rPr>
          <w:rFonts w:cs="Liberation Serif;Times New Roman"/>
          <w:sz w:val="28"/>
          <w:szCs w:val="28"/>
        </w:rPr>
        <w:t xml:space="preserve"> по  </w:t>
      </w:r>
      <w:r>
        <w:rPr>
          <w:sz w:val="28"/>
          <w:szCs w:val="28"/>
        </w:rPr>
        <w:t>14</w:t>
      </w:r>
      <w:r>
        <w:rPr>
          <w:rFonts w:cs="Liberation Serif;Times New Roman"/>
          <w:sz w:val="28"/>
          <w:szCs w:val="28"/>
        </w:rPr>
        <w:t>.08.2022 по вопросу участия населения в софинансировании проекта «</w:t>
      </w:r>
      <w:r>
        <w:rPr>
          <w:rStyle w:val="Layoutlayoutsizemlayouttype2panelayoutverticalfitlayoutborderedlayoutletter"/>
          <w:sz w:val="28"/>
          <w:szCs w:val="28"/>
        </w:rPr>
        <w:t xml:space="preserve">Ремонт изгороди кладбища в с. Кивацкое, Бугурусланского района, Оренбургской области» опроса граждан </w:t>
      </w:r>
      <w:r>
        <w:rPr>
          <w:rFonts w:cs="Liberation Serif;Times New Roman"/>
          <w:sz w:val="28"/>
          <w:szCs w:val="28"/>
        </w:rPr>
        <w:t>по месту жительства участников.</w:t>
      </w:r>
    </w:p>
    <w:p>
      <w:pPr>
        <w:pStyle w:val="BodyText1"/>
        <w:numPr>
          <w:ilvl w:val="0"/>
          <w:numId w:val="1"/>
        </w:numPr>
        <w:shd w:fill="FFFFFF" w:val="clear"/>
        <w:tabs>
          <w:tab w:val="clear" w:pos="708"/>
          <w:tab w:val="left" w:pos="1054" w:leader="none"/>
        </w:tabs>
        <w:spacing w:lineRule="auto" w:line="276"/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Установить минимальную численность жителей села  Кивацкое Аксаковского сельсовета, участвующих в опросе, в размере 50% от количества граждан указанных в п. 2.1. раздела 2 Положения, в количестве 30 человек.</w:t>
      </w:r>
    </w:p>
    <w:p>
      <w:pPr>
        <w:pStyle w:val="BodyText1"/>
        <w:numPr>
          <w:ilvl w:val="0"/>
          <w:numId w:val="1"/>
        </w:numPr>
        <w:shd w:fill="FFFFFF" w:val="clear"/>
        <w:tabs>
          <w:tab w:val="clear" w:pos="708"/>
          <w:tab w:val="left" w:pos="1054" w:leader="none"/>
        </w:tabs>
        <w:spacing w:lineRule="auto" w:line="276"/>
        <w:ind w:left="0" w:firstLine="720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Утвердить:</w:t>
      </w:r>
    </w:p>
    <w:p>
      <w:pPr>
        <w:pStyle w:val="BodyText1"/>
        <w:numPr>
          <w:ilvl w:val="1"/>
          <w:numId w:val="1"/>
        </w:numPr>
        <w:shd w:fill="FFFFFF" w:val="clear"/>
        <w:tabs>
          <w:tab w:val="clear" w:pos="708"/>
          <w:tab w:val="left" w:pos="1325" w:leader="none"/>
        </w:tabs>
        <w:spacing w:lineRule="auto" w:line="276"/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Методику проведения опроса граждан по вопросу участия в реализации на территории муниципального образования Аксаковский сельсовет Бугурусланского района проектов развития сельских поселений, основанных на местных инициативах, согласно приложению № 1.</w:t>
      </w:r>
    </w:p>
    <w:p>
      <w:pPr>
        <w:pStyle w:val="BodyText1"/>
        <w:numPr>
          <w:ilvl w:val="1"/>
          <w:numId w:val="1"/>
        </w:numPr>
        <w:shd w:fill="FFFFFF" w:val="clear"/>
        <w:tabs>
          <w:tab w:val="clear" w:pos="708"/>
          <w:tab w:val="left" w:pos="1236" w:leader="none"/>
        </w:tabs>
        <w:spacing w:lineRule="auto" w:line="27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Состав комиссии по</w:t>
      </w:r>
      <w:r>
        <w:rPr>
          <w:sz w:val="28"/>
          <w:szCs w:val="28"/>
        </w:rPr>
        <w:t xml:space="preserve"> проведению опроса граждан в с. Кивацкое</w:t>
      </w:r>
      <w:r>
        <w:rPr>
          <w:rFonts w:cs="Liberation Serif;Times New Roman"/>
          <w:sz w:val="28"/>
          <w:szCs w:val="28"/>
        </w:rPr>
        <w:t xml:space="preserve"> согласно приложению № 2.</w:t>
      </w:r>
    </w:p>
    <w:p>
      <w:pPr>
        <w:pStyle w:val="BodyText1"/>
        <w:numPr>
          <w:ilvl w:val="1"/>
          <w:numId w:val="1"/>
        </w:numPr>
        <w:shd w:fill="FFFFFF" w:val="clear"/>
        <w:tabs>
          <w:tab w:val="clear" w:pos="708"/>
          <w:tab w:val="left" w:pos="1255" w:leader="none"/>
        </w:tabs>
        <w:spacing w:lineRule="auto" w:line="27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 xml:space="preserve">Форму опросного листа </w:t>
      </w:r>
      <w:r>
        <w:rPr>
          <w:sz w:val="28"/>
          <w:szCs w:val="28"/>
        </w:rPr>
        <w:t xml:space="preserve">волеизъявления жителей с. Кивацкое </w:t>
      </w:r>
      <w:r>
        <w:rPr>
          <w:rFonts w:cs="Liberation Serif;Times New Roman"/>
          <w:sz w:val="28"/>
          <w:szCs w:val="28"/>
        </w:rPr>
        <w:t>муниципального образования Аксаковский сельсовет Бугурусланского района согласно приложению № 3.</w:t>
      </w:r>
    </w:p>
    <w:p>
      <w:pPr>
        <w:pStyle w:val="BodyText1"/>
        <w:numPr>
          <w:ilvl w:val="0"/>
          <w:numId w:val="1"/>
        </w:numPr>
        <w:shd w:fill="FFFFFF" w:val="clear"/>
        <w:tabs>
          <w:tab w:val="clear" w:pos="708"/>
          <w:tab w:val="left" w:pos="1158" w:leader="none"/>
        </w:tabs>
        <w:spacing w:lineRule="auto" w:line="276"/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Контроль за исполнением настоящего решения возложить на постоянную комиссию по вопросам бюджетной, налоговой и финансовой политике, и экономическим вопросам.</w:t>
      </w:r>
    </w:p>
    <w:p>
      <w:pPr>
        <w:pStyle w:val="BodyText1"/>
        <w:numPr>
          <w:ilvl w:val="0"/>
          <w:numId w:val="1"/>
        </w:numPr>
        <w:shd w:fill="FFFFFF" w:val="clear"/>
        <w:tabs>
          <w:tab w:val="clear" w:pos="708"/>
          <w:tab w:val="left" w:pos="1158" w:leader="none"/>
        </w:tabs>
        <w:spacing w:lineRule="auto" w:line="276"/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Настоящее решение вступает в силу после его обнародования и подлежит размещению на сайте муниципального образования Аксаковский сельсовет Бугурусланского района.</w:t>
      </w:r>
    </w:p>
    <w:p>
      <w:pPr>
        <w:pStyle w:val="BodyText1"/>
        <w:shd w:fill="FFFFFF" w:val="clear"/>
        <w:tabs>
          <w:tab w:val="clear" w:pos="708"/>
          <w:tab w:val="left" w:pos="1158" w:leader="none"/>
        </w:tabs>
        <w:spacing w:lineRule="auto" w:line="276"/>
        <w:ind w:firstLine="720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BodyText1"/>
        <w:shd w:fill="FFFFFF" w:val="clear"/>
        <w:tabs>
          <w:tab w:val="clear" w:pos="708"/>
          <w:tab w:val="left" w:pos="1158" w:leader="none"/>
        </w:tabs>
        <w:ind w:firstLine="720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280" w:after="280"/>
        <w:ind w:left="0" w:hanging="0"/>
        <w:jc w:val="both"/>
        <w:outlineLvl w:val="2"/>
        <w:rPr/>
      </w:pPr>
      <w:r>
        <w:rPr>
          <w:rFonts w:eastAsia="Times New Roman"/>
          <w:bCs/>
          <w:sz w:val="28"/>
          <w:szCs w:val="28"/>
          <w:lang w:eastAsia="ru-RU"/>
        </w:rPr>
        <w:t xml:space="preserve">Председатель Совета депутатов                                                     </w:t>
      </w:r>
      <w:r>
        <w:rPr>
          <w:rFonts w:eastAsia="Times New Roman"/>
          <w:bCs/>
          <w:sz w:val="28"/>
          <w:szCs w:val="28"/>
          <w:lang w:val="ru-RU" w:eastAsia="ru-RU"/>
        </w:rPr>
        <w:t>Ю.А. Калачев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2"/>
        <w:rPr/>
      </w:pPr>
      <w:r>
        <w:rPr>
          <w:rFonts w:eastAsia="Times New Roman"/>
          <w:bCs/>
          <w:sz w:val="28"/>
          <w:szCs w:val="28"/>
          <w:lang w:eastAsia="ru-RU"/>
        </w:rPr>
        <w:t>Глава муниципального образования</w:t>
      </w:r>
      <w:r>
        <w:rPr>
          <w:rFonts w:eastAsia="Times New Roman"/>
          <w:bCs/>
          <w:sz w:val="28"/>
          <w:szCs w:val="28"/>
          <w:lang w:val="ru-RU" w:eastAsia="ru-RU"/>
        </w:rPr>
        <w:t xml:space="preserve">                                              И.Н. Конаков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BodyText1"/>
        <w:shd w:fill="FFFFFF" w:val="clear"/>
        <w:ind w:left="5100" w:hanging="0"/>
        <w:jc w:val="right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 xml:space="preserve">Приложение № 1 </w:t>
      </w:r>
    </w:p>
    <w:p>
      <w:pPr>
        <w:pStyle w:val="BodyText1"/>
        <w:shd w:fill="FFFFFF" w:val="clear"/>
        <w:ind w:left="5100" w:hanging="0"/>
        <w:jc w:val="right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 xml:space="preserve">к решению Совета депутатов муниципального образования  Аксаковский сельсовет </w:t>
      </w:r>
    </w:p>
    <w:p>
      <w:pPr>
        <w:pStyle w:val="BodyText1"/>
        <w:shd w:fill="FFFFFF" w:val="clear"/>
        <w:spacing w:before="0" w:after="640"/>
        <w:ind w:left="5100" w:hanging="0"/>
        <w:jc w:val="right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от 01.08.2022  №  83</w:t>
      </w:r>
    </w:p>
    <w:p>
      <w:pPr>
        <w:pStyle w:val="BodyText1"/>
        <w:shd w:fill="FFFFFF" w:val="clear"/>
        <w:ind w:hanging="0"/>
        <w:jc w:val="center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>Методика</w:t>
      </w:r>
    </w:p>
    <w:p>
      <w:pPr>
        <w:pStyle w:val="BodyText1"/>
        <w:shd w:fill="FFFFFF" w:val="clear"/>
        <w:spacing w:before="0" w:after="320"/>
        <w:ind w:hanging="0"/>
        <w:jc w:val="center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 xml:space="preserve">проведения опроса граждан на территории муниципального образования Аксаковский сельсовет Бугурусланского района </w:t>
      </w:r>
    </w:p>
    <w:p>
      <w:pPr>
        <w:pStyle w:val="BodyText1"/>
        <w:numPr>
          <w:ilvl w:val="0"/>
          <w:numId w:val="2"/>
        </w:numPr>
        <w:shd w:fill="FFFFFF" w:val="clear"/>
        <w:tabs>
          <w:tab w:val="clear" w:pos="708"/>
          <w:tab w:val="left" w:pos="188" w:leader="none"/>
        </w:tabs>
        <w:ind w:left="0" w:hanging="0"/>
        <w:jc w:val="center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>.Общие положения</w:t>
      </w:r>
    </w:p>
    <w:p>
      <w:pPr>
        <w:pStyle w:val="BodyText1"/>
        <w:numPr>
          <w:ilvl w:val="1"/>
          <w:numId w:val="2"/>
        </w:numPr>
        <w:shd w:fill="FFFFFF" w:val="clear"/>
        <w:tabs>
          <w:tab w:val="clear" w:pos="708"/>
          <w:tab w:val="left" w:pos="1308" w:leader="none"/>
        </w:tabs>
        <w:ind w:left="0" w:firstLine="76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 xml:space="preserve">Методика проведения опроса граждан (далее - Методика) разработана в соответствии с Федеральным законом от 06 октября 2003 года </w:t>
      </w:r>
      <w:r>
        <w:rPr>
          <w:rFonts w:cs="Liberation Serif;Times New Roman"/>
          <w:sz w:val="28"/>
          <w:szCs w:val="28"/>
          <w:lang w:val="en-US" w:eastAsia="en-US"/>
        </w:rPr>
        <w:t>N</w:t>
      </w:r>
      <w:r>
        <w:rPr>
          <w:rFonts w:cs="Liberation Serif;Times New Roman"/>
          <w:sz w:val="28"/>
          <w:szCs w:val="28"/>
          <w:lang w:eastAsia="en-US"/>
        </w:rPr>
        <w:t xml:space="preserve"> </w:t>
      </w:r>
      <w:r>
        <w:rPr>
          <w:rFonts w:cs="Liberation Serif;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Аксаковский сельсовет Бугурусланского района Оренбургской области с целью непосредственного осуществления населением местного самоуправления и участия населения в осуществлении местного самоуправления в муниципальном образовании Аксаковский сельсовет Бугурусланского района.</w:t>
      </w:r>
    </w:p>
    <w:p>
      <w:pPr>
        <w:pStyle w:val="BodyText1"/>
        <w:numPr>
          <w:ilvl w:val="1"/>
          <w:numId w:val="2"/>
        </w:numPr>
        <w:shd w:fill="FFFFFF" w:val="clear"/>
        <w:tabs>
          <w:tab w:val="clear" w:pos="708"/>
          <w:tab w:val="left" w:pos="1308" w:leader="none"/>
        </w:tabs>
        <w:ind w:left="0" w:firstLine="76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Участниками опроса могут быть жители муниципального образования Аксаковский сельсовет Бугурусланского района Оренбургской области, обладающие избирательным правом.</w:t>
      </w:r>
    </w:p>
    <w:p>
      <w:pPr>
        <w:pStyle w:val="BodyText1"/>
        <w:numPr>
          <w:ilvl w:val="1"/>
          <w:numId w:val="2"/>
        </w:numPr>
        <w:shd w:fill="FFFFFF" w:val="clear"/>
        <w:tabs>
          <w:tab w:val="clear" w:pos="708"/>
          <w:tab w:val="left" w:pos="1248" w:leader="none"/>
        </w:tabs>
        <w:ind w:left="0" w:firstLine="76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Участие в опросе является свободным и добровольным. Каждый участник опроса обладает одним голосом и участвует в опросе непосредственно.</w:t>
      </w:r>
    </w:p>
    <w:p>
      <w:pPr>
        <w:pStyle w:val="BodyText1"/>
        <w:shd w:fill="FFFFFF" w:val="clear"/>
        <w:tabs>
          <w:tab w:val="clear" w:pos="708"/>
          <w:tab w:val="left" w:pos="1248" w:leader="none"/>
        </w:tabs>
        <w:ind w:hanging="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BodyText1"/>
        <w:numPr>
          <w:ilvl w:val="0"/>
          <w:numId w:val="3"/>
        </w:numPr>
        <w:shd w:fill="FFFFFF" w:val="clear"/>
        <w:tabs>
          <w:tab w:val="clear" w:pos="708"/>
          <w:tab w:val="left" w:pos="322" w:leader="none"/>
        </w:tabs>
        <w:ind w:left="0" w:hanging="0"/>
        <w:jc w:val="center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>Комиссия по подготовке и проведению опроса граждан</w:t>
      </w:r>
    </w:p>
    <w:p>
      <w:pPr>
        <w:pStyle w:val="BodyText1"/>
        <w:numPr>
          <w:ilvl w:val="0"/>
          <w:numId w:val="0"/>
        </w:numPr>
        <w:shd w:fill="FFFFFF" w:val="clear"/>
        <w:tabs>
          <w:tab w:val="clear" w:pos="708"/>
          <w:tab w:val="left" w:pos="322" w:leader="none"/>
        </w:tabs>
        <w:ind w:left="0" w:hanging="0"/>
        <w:jc w:val="center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</w:r>
    </w:p>
    <w:p>
      <w:pPr>
        <w:pStyle w:val="BodyText1"/>
        <w:numPr>
          <w:ilvl w:val="1"/>
          <w:numId w:val="3"/>
        </w:numPr>
        <w:shd w:fill="FFFFFF" w:val="clear"/>
        <w:tabs>
          <w:tab w:val="clear" w:pos="708"/>
          <w:tab w:val="left" w:pos="1248" w:leader="none"/>
        </w:tabs>
        <w:ind w:left="0" w:firstLine="76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Комиссия состоит из председателя, секретаря и членов комиссии. Численный и персональный состав комиссии утверждается одновременно с принятием решения о назначении опроса.</w:t>
      </w:r>
    </w:p>
    <w:p>
      <w:pPr>
        <w:pStyle w:val="BodyText1"/>
        <w:numPr>
          <w:ilvl w:val="1"/>
          <w:numId w:val="3"/>
        </w:numPr>
        <w:shd w:fill="FFFFFF" w:val="clear"/>
        <w:tabs>
          <w:tab w:val="clear" w:pos="708"/>
          <w:tab w:val="left" w:pos="1248" w:leader="none"/>
        </w:tabs>
        <w:ind w:left="0" w:firstLine="76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Первое заседание комиссии проводится не позднее трех дней с момента принятия решения о назначении опроса.</w:t>
      </w:r>
    </w:p>
    <w:p>
      <w:pPr>
        <w:pStyle w:val="BodyText1"/>
        <w:numPr>
          <w:ilvl w:val="1"/>
          <w:numId w:val="3"/>
        </w:numPr>
        <w:shd w:fill="FFFFFF" w:val="clear"/>
        <w:tabs>
          <w:tab w:val="clear" w:pos="708"/>
          <w:tab w:val="left" w:pos="1308" w:leader="none"/>
        </w:tabs>
        <w:ind w:left="0" w:firstLine="76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Организация работы комиссии возлагается на председателя комиссии по подготовке и проведению опроса граждан. Заседание комиссии считается правомочным, если на нем присутствуют не менее двух третей членов комиссии.</w:t>
      </w:r>
    </w:p>
    <w:p>
      <w:pPr>
        <w:pStyle w:val="BodyText1"/>
        <w:numPr>
          <w:ilvl w:val="1"/>
          <w:numId w:val="3"/>
        </w:numPr>
        <w:shd w:fill="FFFFFF" w:val="clear"/>
        <w:tabs>
          <w:tab w:val="clear" w:pos="708"/>
          <w:tab w:val="left" w:pos="1248" w:leader="none"/>
        </w:tabs>
        <w:ind w:left="0" w:firstLine="760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Решения комиссии принимаются открытым голосованием простым большинством голосов от присутствующих на заседании членов комиссии.</w:t>
      </w:r>
    </w:p>
    <w:p>
      <w:pPr>
        <w:pStyle w:val="BodyText1"/>
        <w:numPr>
          <w:ilvl w:val="1"/>
          <w:numId w:val="3"/>
        </w:numPr>
        <w:shd w:fill="FFFFFF" w:val="clear"/>
        <w:tabs>
          <w:tab w:val="clear" w:pos="708"/>
          <w:tab w:val="left" w:pos="1307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Комиссия:</w:t>
      </w:r>
    </w:p>
    <w:p>
      <w:pPr>
        <w:pStyle w:val="BodyText1"/>
        <w:numPr>
          <w:ilvl w:val="0"/>
          <w:numId w:val="4"/>
        </w:numPr>
        <w:shd w:fill="FFFFFF" w:val="clear"/>
        <w:tabs>
          <w:tab w:val="clear" w:pos="708"/>
          <w:tab w:val="left" w:pos="976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организует проведение опроса;</w:t>
      </w:r>
    </w:p>
    <w:p>
      <w:pPr>
        <w:pStyle w:val="BodyText1"/>
        <w:numPr>
          <w:ilvl w:val="0"/>
          <w:numId w:val="4"/>
        </w:numPr>
        <w:shd w:fill="FFFFFF" w:val="clear"/>
        <w:tabs>
          <w:tab w:val="clear" w:pos="708"/>
          <w:tab w:val="left" w:pos="967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информирует население о проведении опроса не менее чем за 10 дней до его проведения;</w:t>
      </w:r>
    </w:p>
    <w:p>
      <w:pPr>
        <w:pStyle w:val="BodyText1"/>
        <w:numPr>
          <w:ilvl w:val="0"/>
          <w:numId w:val="4"/>
        </w:numPr>
        <w:shd w:fill="FFFFFF" w:val="clear"/>
        <w:tabs>
          <w:tab w:val="clear" w:pos="708"/>
          <w:tab w:val="left" w:pos="981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обеспечивает изготовление опросных листов;</w:t>
      </w:r>
    </w:p>
    <w:p>
      <w:pPr>
        <w:pStyle w:val="BodyText1"/>
        <w:numPr>
          <w:ilvl w:val="0"/>
          <w:numId w:val="4"/>
        </w:numPr>
        <w:shd w:fill="FFFFFF" w:val="clear"/>
        <w:tabs>
          <w:tab w:val="clear" w:pos="708"/>
          <w:tab w:val="left" w:pos="981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устанавливает результаты опроса;</w:t>
      </w:r>
    </w:p>
    <w:p>
      <w:pPr>
        <w:pStyle w:val="BodyText1"/>
        <w:numPr>
          <w:ilvl w:val="0"/>
          <w:numId w:val="4"/>
        </w:numPr>
        <w:shd w:fill="FFFFFF" w:val="clear"/>
        <w:tabs>
          <w:tab w:val="clear" w:pos="708"/>
          <w:tab w:val="left" w:pos="962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взаимодействует с органами государственной власти, местного самоуправления, общественными и иными организациями;</w:t>
      </w:r>
    </w:p>
    <w:p>
      <w:pPr>
        <w:pStyle w:val="BodyText1"/>
        <w:numPr>
          <w:ilvl w:val="0"/>
          <w:numId w:val="4"/>
        </w:numPr>
        <w:shd w:fill="FFFFFF" w:val="clear"/>
        <w:tabs>
          <w:tab w:val="clear" w:pos="708"/>
          <w:tab w:val="left" w:pos="967" w:leader="none"/>
        </w:tabs>
        <w:spacing w:before="0" w:after="320"/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осуществляет иные полномочия, предусмотренные настоящей Методикой.</w:t>
      </w:r>
    </w:p>
    <w:p>
      <w:pPr>
        <w:pStyle w:val="BodyText1"/>
        <w:numPr>
          <w:ilvl w:val="0"/>
          <w:numId w:val="3"/>
        </w:numPr>
        <w:shd w:fill="FFFFFF" w:val="clear"/>
        <w:tabs>
          <w:tab w:val="clear" w:pos="708"/>
          <w:tab w:val="left" w:pos="367" w:leader="none"/>
        </w:tabs>
        <w:ind w:left="0" w:hanging="0"/>
        <w:jc w:val="center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>Процедура проведения опроса граждан</w:t>
      </w:r>
    </w:p>
    <w:p>
      <w:pPr>
        <w:pStyle w:val="BodyText1"/>
        <w:numPr>
          <w:ilvl w:val="0"/>
          <w:numId w:val="0"/>
        </w:numPr>
        <w:shd w:fill="FFFFFF" w:val="clear"/>
        <w:tabs>
          <w:tab w:val="clear" w:pos="708"/>
          <w:tab w:val="left" w:pos="367" w:leader="none"/>
        </w:tabs>
        <w:ind w:left="0" w:hanging="0"/>
        <w:jc w:val="center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</w:r>
    </w:p>
    <w:p>
      <w:pPr>
        <w:pStyle w:val="BodyText1"/>
        <w:numPr>
          <w:ilvl w:val="1"/>
          <w:numId w:val="3"/>
        </w:numPr>
        <w:shd w:fill="FFFFFF" w:val="clear"/>
        <w:tabs>
          <w:tab w:val="clear" w:pos="708"/>
          <w:tab w:val="left" w:pos="1303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Опросные листы выдаются председателем комиссии лицам, осуществляющим опрос.</w:t>
      </w:r>
    </w:p>
    <w:p>
      <w:pPr>
        <w:pStyle w:val="BodyText1"/>
        <w:numPr>
          <w:ilvl w:val="1"/>
          <w:numId w:val="3"/>
        </w:numPr>
        <w:shd w:fill="FFFFFF" w:val="clear"/>
        <w:tabs>
          <w:tab w:val="clear" w:pos="708"/>
          <w:tab w:val="left" w:pos="1303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Опрос проводится путем:</w:t>
      </w:r>
    </w:p>
    <w:p>
      <w:pPr>
        <w:pStyle w:val="BodyText1"/>
        <w:numPr>
          <w:ilvl w:val="2"/>
          <w:numId w:val="3"/>
        </w:numPr>
        <w:shd w:fill="FFFFFF" w:val="clear"/>
        <w:tabs>
          <w:tab w:val="clear" w:pos="708"/>
          <w:tab w:val="left" w:pos="1495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Подворного обхода, с соблюдением всех санитарно эпидемиологических норм.</w:t>
      </w:r>
    </w:p>
    <w:p>
      <w:pPr>
        <w:pStyle w:val="BodyText1"/>
        <w:numPr>
          <w:ilvl w:val="2"/>
          <w:numId w:val="3"/>
        </w:numPr>
        <w:shd w:fill="FFFFFF" w:val="clear"/>
        <w:tabs>
          <w:tab w:val="clear" w:pos="708"/>
          <w:tab w:val="left" w:pos="1514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Уличный опрос жителей.</w:t>
      </w:r>
    </w:p>
    <w:p>
      <w:pPr>
        <w:pStyle w:val="BodyText1"/>
        <w:numPr>
          <w:ilvl w:val="1"/>
          <w:numId w:val="3"/>
        </w:numPr>
        <w:shd w:fill="FFFFFF" w:val="clear"/>
        <w:tabs>
          <w:tab w:val="clear" w:pos="708"/>
          <w:tab w:val="left" w:pos="1303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До начала опроса лица, осуществляющие опрос, информируют участников опроса о цели опроса, подчеркивая его важность для совершенствования местного самоуправления, объясняют технику заполнения опросного листа.</w:t>
      </w:r>
    </w:p>
    <w:p>
      <w:pPr>
        <w:pStyle w:val="BodyText1"/>
        <w:numPr>
          <w:ilvl w:val="1"/>
          <w:numId w:val="3"/>
        </w:numPr>
        <w:shd w:fill="FFFFFF" w:val="clear"/>
        <w:tabs>
          <w:tab w:val="clear" w:pos="708"/>
          <w:tab w:val="left" w:pos="1303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Следует обратить особое внимание участников опроса, что после заполнения опросного листа содержащаяся в них информация будет обработана и использована только в обобщенном виде.</w:t>
      </w:r>
    </w:p>
    <w:p>
      <w:pPr>
        <w:pStyle w:val="BodyText1"/>
        <w:numPr>
          <w:ilvl w:val="1"/>
          <w:numId w:val="3"/>
        </w:numPr>
        <w:shd w:fill="FFFFFF" w:val="clear"/>
        <w:tabs>
          <w:tab w:val="clear" w:pos="708"/>
          <w:tab w:val="left" w:pos="1303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Необходимо указать, что каждый участник опроса должен ответить на вопрос самостоятельно, не советуясь с коллегами по работе или членами семьи по содержанию ответа. Также необходимо указать на то, что от искренности и точности ответов участников на вопрос опроса зависит правильность выводов по итогам опроса и эффективность разработанных на их основе рекомендаций.</w:t>
      </w:r>
    </w:p>
    <w:p>
      <w:pPr>
        <w:pStyle w:val="BodyText1"/>
        <w:numPr>
          <w:ilvl w:val="1"/>
          <w:numId w:val="3"/>
        </w:numPr>
        <w:shd w:fill="FFFFFF" w:val="clear"/>
        <w:tabs>
          <w:tab w:val="clear" w:pos="708"/>
          <w:tab w:val="left" w:pos="1303" w:leader="none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В опросном листе содержится точно воспроизведенный текст вынесенного на опрос вопроса, и указываются варианты волеизъявления участника опроса.</w:t>
      </w:r>
    </w:p>
    <w:p>
      <w:pPr>
        <w:pStyle w:val="BodyText1"/>
        <w:numPr>
          <w:ilvl w:val="0"/>
          <w:numId w:val="3"/>
        </w:numPr>
        <w:shd w:fill="FFFFFF" w:val="clear"/>
        <w:tabs>
          <w:tab w:val="clear" w:pos="708"/>
          <w:tab w:val="left" w:pos="367" w:leader="none"/>
        </w:tabs>
        <w:ind w:left="0" w:hanging="0"/>
        <w:jc w:val="center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>Результаты опроса</w:t>
      </w:r>
    </w:p>
    <w:p>
      <w:pPr>
        <w:pStyle w:val="BodyText1"/>
        <w:numPr>
          <w:ilvl w:val="0"/>
          <w:numId w:val="0"/>
        </w:numPr>
        <w:shd w:fill="FFFFFF" w:val="clear"/>
        <w:tabs>
          <w:tab w:val="clear" w:pos="708"/>
          <w:tab w:val="left" w:pos="367" w:leader="none"/>
        </w:tabs>
        <w:ind w:left="0" w:hanging="0"/>
        <w:jc w:val="center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</w:r>
    </w:p>
    <w:p>
      <w:pPr>
        <w:pStyle w:val="BodyText1"/>
        <w:numPr>
          <w:ilvl w:val="1"/>
          <w:numId w:val="3"/>
        </w:numPr>
        <w:shd w:fill="FFFFFF" w:val="clear"/>
        <w:tabs>
          <w:tab w:val="clear" w:pos="708"/>
          <w:tab w:val="left" w:pos="1303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После окончания срока проведения опроса подводятся итоги по данным, содержащимся в опросных листах, и составляется протокол.</w:t>
      </w:r>
    </w:p>
    <w:p>
      <w:pPr>
        <w:pStyle w:val="BodyText1"/>
        <w:shd w:fill="FFFFFF" w:val="clear"/>
        <w:ind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В протоколе указываются:</w:t>
      </w:r>
    </w:p>
    <w:p>
      <w:pPr>
        <w:pStyle w:val="BodyText1"/>
        <w:numPr>
          <w:ilvl w:val="0"/>
          <w:numId w:val="4"/>
        </w:numPr>
        <w:shd w:fill="FFFFFF" w:val="clear"/>
        <w:tabs>
          <w:tab w:val="clear" w:pos="708"/>
          <w:tab w:val="left" w:pos="981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номер экземпляра протокола;</w:t>
      </w:r>
    </w:p>
    <w:p>
      <w:pPr>
        <w:pStyle w:val="BodyText1"/>
        <w:numPr>
          <w:ilvl w:val="0"/>
          <w:numId w:val="4"/>
        </w:numPr>
        <w:shd w:fill="FFFFFF" w:val="clear"/>
        <w:tabs>
          <w:tab w:val="clear" w:pos="708"/>
          <w:tab w:val="left" w:pos="981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дата составления протокола;</w:t>
      </w:r>
    </w:p>
    <w:p>
      <w:pPr>
        <w:pStyle w:val="BodyText1"/>
        <w:numPr>
          <w:ilvl w:val="0"/>
          <w:numId w:val="4"/>
        </w:numPr>
        <w:shd w:fill="FFFFFF" w:val="clear"/>
        <w:tabs>
          <w:tab w:val="clear" w:pos="708"/>
          <w:tab w:val="left" w:pos="981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сроки проведения опроса;</w:t>
      </w:r>
    </w:p>
    <w:p>
      <w:pPr>
        <w:pStyle w:val="BodyText1"/>
        <w:numPr>
          <w:ilvl w:val="0"/>
          <w:numId w:val="4"/>
        </w:numPr>
        <w:shd w:fill="FFFFFF" w:val="clear"/>
        <w:tabs>
          <w:tab w:val="clear" w:pos="708"/>
          <w:tab w:val="left" w:pos="981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формулировка вопроса, предложенного при проведении опроса;</w:t>
      </w:r>
    </w:p>
    <w:p>
      <w:pPr>
        <w:pStyle w:val="BodyText1"/>
        <w:numPr>
          <w:ilvl w:val="0"/>
          <w:numId w:val="4"/>
        </w:numPr>
        <w:shd w:fill="FFFFFF" w:val="clear"/>
        <w:tabs>
          <w:tab w:val="clear" w:pos="708"/>
          <w:tab w:val="left" w:pos="981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число граждан, принявших участие в опросе;</w:t>
      </w:r>
    </w:p>
    <w:p>
      <w:pPr>
        <w:pStyle w:val="BodyText1"/>
        <w:numPr>
          <w:ilvl w:val="0"/>
          <w:numId w:val="4"/>
        </w:numPr>
        <w:shd w:fill="FFFFFF" w:val="clear"/>
        <w:tabs>
          <w:tab w:val="clear" w:pos="708"/>
          <w:tab w:val="left" w:pos="927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результаты опроса.</w:t>
      </w:r>
    </w:p>
    <w:p>
      <w:pPr>
        <w:pStyle w:val="BodyText1"/>
        <w:numPr>
          <w:ilvl w:val="1"/>
          <w:numId w:val="3"/>
        </w:numPr>
        <w:shd w:fill="FFFFFF" w:val="clear"/>
        <w:tabs>
          <w:tab w:val="clear" w:pos="708"/>
          <w:tab w:val="left" w:pos="1259" w:leader="none"/>
        </w:tabs>
        <w:ind w:left="0" w:firstLine="74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Комиссия признает опрос состоявшимся, если в нем приняло участие более 50 процентов граждан, участвовавших в опросе.</w:t>
      </w:r>
    </w:p>
    <w:p>
      <w:pPr>
        <w:pStyle w:val="BodyText1"/>
        <w:numPr>
          <w:ilvl w:val="1"/>
          <w:numId w:val="3"/>
        </w:numPr>
        <w:shd w:fill="FFFFFF" w:val="clear"/>
        <w:tabs>
          <w:tab w:val="clear" w:pos="708"/>
          <w:tab w:val="left" w:pos="1259" w:leader="none"/>
        </w:tabs>
        <w:ind w:left="0" w:firstLine="74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Протокол о результатах опроса составляется в 2-х экземплярах, подписывается членами комиссии и передается органу, который принял решение о проведении опроса и инициатору проведения опроса.</w:t>
      </w:r>
    </w:p>
    <w:p>
      <w:pPr>
        <w:pStyle w:val="BodyText1"/>
        <w:numPr>
          <w:ilvl w:val="1"/>
          <w:numId w:val="3"/>
        </w:numPr>
        <w:shd w:fill="FFFFFF" w:val="clear"/>
        <w:tabs>
          <w:tab w:val="clear" w:pos="708"/>
          <w:tab w:val="left" w:pos="1278" w:leader="none"/>
        </w:tabs>
        <w:ind w:left="0" w:firstLine="74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Член комиссии вправе изложить в протоколе свое особое мнение.</w:t>
      </w:r>
    </w:p>
    <w:p>
      <w:pPr>
        <w:pStyle w:val="BodyText1"/>
        <w:numPr>
          <w:ilvl w:val="1"/>
          <w:numId w:val="3"/>
        </w:numPr>
        <w:shd w:fill="FFFFFF" w:val="clear"/>
        <w:tabs>
          <w:tab w:val="clear" w:pos="708"/>
          <w:tab w:val="left" w:pos="1752" w:leader="none"/>
        </w:tabs>
        <w:ind w:left="0" w:firstLine="74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опроса.</w:t>
      </w:r>
    </w:p>
    <w:p>
      <w:pPr>
        <w:pStyle w:val="BodyText1"/>
        <w:numPr>
          <w:ilvl w:val="1"/>
          <w:numId w:val="3"/>
        </w:numPr>
        <w:shd w:fill="FFFFFF" w:val="clear"/>
        <w:tabs>
          <w:tab w:val="clear" w:pos="708"/>
          <w:tab w:val="left" w:pos="1259" w:leader="none"/>
        </w:tabs>
        <w:ind w:left="0" w:firstLine="74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>
      <w:pPr>
        <w:sectPr>
          <w:headerReference w:type="default" r:id="rId2"/>
          <w:type w:val="nextPage"/>
          <w:pgSz w:w="11906" w:h="16838"/>
          <w:pgMar w:left="1701" w:right="850" w:header="851" w:top="1365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BodyText1"/>
        <w:numPr>
          <w:ilvl w:val="1"/>
          <w:numId w:val="3"/>
        </w:numPr>
        <w:shd w:fill="FFFFFF" w:val="clear"/>
        <w:tabs>
          <w:tab w:val="clear" w:pos="708"/>
          <w:tab w:val="left" w:pos="1259" w:leader="none"/>
        </w:tabs>
        <w:ind w:left="0" w:firstLine="74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Комиссия обеспечивает официальное обнародование итогов проведения опроса граждан не позднее 10 дней со дня завершения опроса путем размещения их на официальном сайте муниципального образования  Аксаковский сельсовет Бугурусланского района.</w:t>
      </w:r>
    </w:p>
    <w:p>
      <w:pPr>
        <w:pStyle w:val="BodyText1"/>
        <w:shd w:fill="FFFFFF" w:val="clear"/>
        <w:ind w:left="5120" w:hanging="0"/>
        <w:jc w:val="right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 xml:space="preserve">Приложение № 2 </w:t>
      </w:r>
    </w:p>
    <w:p>
      <w:pPr>
        <w:pStyle w:val="BodyText1"/>
        <w:shd w:fill="FFFFFF" w:val="clear"/>
        <w:ind w:left="5120" w:hanging="0"/>
        <w:jc w:val="right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 xml:space="preserve">к решению Совета депутатов муниципального образования  Аксаковский сельсовет </w:t>
      </w:r>
    </w:p>
    <w:p>
      <w:pPr>
        <w:pStyle w:val="BodyText1"/>
        <w:shd w:fill="FFFFFF" w:val="clear"/>
        <w:spacing w:before="0" w:after="640"/>
        <w:ind w:left="5120" w:hanging="0"/>
        <w:jc w:val="right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от 01.08.2022 № 83</w:t>
      </w:r>
    </w:p>
    <w:p>
      <w:pPr>
        <w:pStyle w:val="BodyText1"/>
        <w:shd w:fill="FFFFFF" w:val="clear"/>
        <w:ind w:hanging="0"/>
        <w:jc w:val="center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>Состав комиссии</w:t>
      </w:r>
    </w:p>
    <w:p>
      <w:pPr>
        <w:pStyle w:val="BodyText1"/>
        <w:shd w:fill="FFFFFF" w:val="clear"/>
        <w:ind w:hanging="0"/>
        <w:jc w:val="center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 xml:space="preserve">по подготовке и проведению опроса граждан на территории муниципального образования Аксаковский сельсовет Бугурусланского района </w:t>
      </w:r>
    </w:p>
    <w:p>
      <w:pPr>
        <w:pStyle w:val="BodyText1"/>
        <w:shd w:fill="FFFFFF" w:val="clear"/>
        <w:ind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</w:r>
    </w:p>
    <w:p>
      <w:pPr>
        <w:pStyle w:val="BodyText1"/>
        <w:shd w:fill="FFFFFF" w:val="clear"/>
        <w:ind w:hanging="0"/>
        <w:jc w:val="center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BodyText1"/>
        <w:shd w:fill="FFFFFF" w:val="clear"/>
        <w:ind w:firstLine="720"/>
        <w:rPr>
          <w:rFonts w:ascii="Times New Roman" w:hAnsi="Times New Roman"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>Председатель комиссии</w:t>
      </w:r>
      <w:r>
        <w:rPr>
          <w:rFonts w:cs="Liberation Serif;Times New Roman"/>
          <w:sz w:val="28"/>
          <w:szCs w:val="28"/>
        </w:rPr>
        <w:t>:</w:t>
      </w:r>
    </w:p>
    <w:p>
      <w:pPr>
        <w:pStyle w:val="BodyText1"/>
        <w:numPr>
          <w:ilvl w:val="0"/>
          <w:numId w:val="4"/>
        </w:numPr>
        <w:shd w:fill="FFFFFF" w:val="clear"/>
        <w:tabs>
          <w:tab w:val="clear" w:pos="708"/>
          <w:tab w:val="left" w:pos="980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Конаков Иван Николаевич — глава муниципального образования Аксаковский сельсовет;</w:t>
      </w:r>
    </w:p>
    <w:p>
      <w:pPr>
        <w:pStyle w:val="BodyText1"/>
        <w:numPr>
          <w:ilvl w:val="0"/>
          <w:numId w:val="0"/>
        </w:numPr>
        <w:shd w:fill="FFFFFF" w:val="clear"/>
        <w:tabs>
          <w:tab w:val="clear" w:pos="708"/>
          <w:tab w:val="left" w:pos="980" w:leader="none"/>
        </w:tabs>
        <w:ind w:left="0" w:hanging="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 xml:space="preserve">         </w:t>
      </w:r>
      <w:r>
        <w:rPr>
          <w:rFonts w:cs="Liberation Serif;Times New Roman"/>
          <w:b/>
          <w:bCs/>
          <w:sz w:val="28"/>
          <w:szCs w:val="28"/>
        </w:rPr>
        <w:t>Заместитель председателя комиссии</w:t>
      </w:r>
      <w:r>
        <w:rPr>
          <w:rFonts w:cs="Liberation Serif;Times New Roman"/>
          <w:sz w:val="28"/>
          <w:szCs w:val="28"/>
        </w:rPr>
        <w:t>:</w:t>
      </w:r>
    </w:p>
    <w:p>
      <w:pPr>
        <w:pStyle w:val="BodyText1"/>
        <w:numPr>
          <w:ilvl w:val="0"/>
          <w:numId w:val="4"/>
        </w:numPr>
        <w:shd w:fill="FFFFFF" w:val="clear"/>
        <w:tabs>
          <w:tab w:val="clear" w:pos="708"/>
          <w:tab w:val="left" w:pos="980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Абрашина Елена Николаевна — ведущий бухгалтер сельского поселения;</w:t>
      </w:r>
    </w:p>
    <w:p>
      <w:pPr>
        <w:pStyle w:val="BodyText1"/>
        <w:shd w:fill="FFFFFF" w:val="clear"/>
        <w:ind w:firstLine="720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>Секретарь комиссии:</w:t>
      </w:r>
    </w:p>
    <w:p>
      <w:pPr>
        <w:pStyle w:val="BodyText1"/>
        <w:numPr>
          <w:ilvl w:val="0"/>
          <w:numId w:val="4"/>
        </w:numPr>
        <w:shd w:fill="FFFFFF" w:val="clear"/>
        <w:tabs>
          <w:tab w:val="clear" w:pos="708"/>
          <w:tab w:val="left" w:pos="980" w:leader="none"/>
        </w:tabs>
        <w:ind w:left="0" w:firstLine="720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Качарова Светлана Павловна — специалист 1 категории администрации Аксаковского сельсовета;</w:t>
      </w:r>
    </w:p>
    <w:p>
      <w:pPr>
        <w:pStyle w:val="BodyText1"/>
        <w:shd w:fill="FFFFFF" w:val="clear"/>
        <w:ind w:firstLine="720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>Члены комиссии:</w:t>
      </w:r>
    </w:p>
    <w:p>
      <w:pPr>
        <w:pStyle w:val="BodyText1"/>
        <w:numPr>
          <w:ilvl w:val="0"/>
          <w:numId w:val="4"/>
        </w:numPr>
        <w:shd w:fill="FFFFFF" w:val="clear"/>
        <w:tabs>
          <w:tab w:val="clear" w:pos="708"/>
          <w:tab w:val="left" w:pos="980" w:leader="none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Григорьев Владимир Михайлович- пенсионер (по согласованию)</w:t>
      </w:r>
    </w:p>
    <w:p>
      <w:pPr>
        <w:pStyle w:val="BodyText1"/>
        <w:numPr>
          <w:ilvl w:val="0"/>
          <w:numId w:val="0"/>
        </w:numPr>
        <w:shd w:fill="FFFFFF" w:val="clear"/>
        <w:tabs>
          <w:tab w:val="clear" w:pos="708"/>
          <w:tab w:val="left" w:pos="980" w:leader="none"/>
        </w:tabs>
        <w:ind w:left="0" w:hanging="0"/>
        <w:rPr>
          <w:rFonts w:ascii="Times New Roman" w:hAnsi="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 xml:space="preserve">           </w:t>
      </w:r>
      <w:r>
        <w:rPr>
          <w:rFonts w:cs="Liberation Serif;Times New Roman"/>
          <w:sz w:val="28"/>
          <w:szCs w:val="28"/>
        </w:rPr>
        <w:t>- Григорьева Ольга Григорьевна -пенсионер (по согласованию)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474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BodyText1"/>
        <w:numPr>
          <w:ilvl w:val="0"/>
          <w:numId w:val="0"/>
        </w:numPr>
        <w:shd w:fill="FFFFFF" w:val="clear"/>
        <w:tabs>
          <w:tab w:val="clear" w:pos="708"/>
          <w:tab w:val="left" w:pos="980" w:leader="none"/>
        </w:tabs>
        <w:ind w:left="0" w:hanging="0"/>
        <w:rPr>
          <w:rFonts w:ascii="Times New Roman" w:hAnsi="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 xml:space="preserve">           </w:t>
      </w:r>
      <w:r>
        <w:rPr>
          <w:rFonts w:cs="Liberation Serif;Times New Roman"/>
          <w:sz w:val="28"/>
          <w:szCs w:val="28"/>
        </w:rPr>
        <w:t>- Ивлиева Ольга Викторовна — пенсионер (по согласованию)</w:t>
      </w:r>
    </w:p>
    <w:p>
      <w:pPr>
        <w:sectPr>
          <w:headerReference w:type="default" r:id="rId4"/>
          <w:type w:val="nextPage"/>
          <w:pgSz w:w="11906" w:h="16838"/>
          <w:pgMar w:left="1701" w:right="567" w:header="1134" w:top="1474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BodyText1"/>
        <w:shd w:fill="FFFFFF" w:val="clear"/>
        <w:ind w:hanging="0"/>
        <w:jc w:val="right"/>
        <w:rPr/>
      </w:pPr>
      <w:r>
        <w:rPr/>
      </w:r>
    </w:p>
    <w:tbl>
      <w:tblPr>
        <w:tblW w:w="155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559"/>
      </w:tblGrid>
      <w:tr>
        <w:trPr>
          <w:trHeight w:val="1975" w:hRule="atLeast"/>
        </w:trPr>
        <w:tc>
          <w:tcPr>
            <w:tcW w:w="15559" w:type="dxa"/>
            <w:tcBorders/>
          </w:tcPr>
          <w:p>
            <w:pPr>
              <w:pStyle w:val="BodyText1"/>
              <w:widowControl w:val="false"/>
              <w:shd w:fill="FFFFFF" w:val="clear"/>
              <w:ind w:left="5080" w:firstLine="20"/>
              <w:jc w:val="right"/>
              <w:rPr>
                <w:rFonts w:ascii="Times New Roman" w:hAnsi="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/>
                <w:sz w:val="28"/>
                <w:szCs w:val="28"/>
              </w:rPr>
              <w:t>Приложение № 3</w:t>
            </w:r>
          </w:p>
          <w:p>
            <w:pPr>
              <w:pStyle w:val="BodyText1"/>
              <w:widowControl w:val="false"/>
              <w:shd w:fill="FFFFFF" w:val="clear"/>
              <w:ind w:left="5080" w:firstLine="20"/>
              <w:jc w:val="right"/>
              <w:rPr>
                <w:rFonts w:ascii="Times New Roman" w:hAnsi="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/>
                <w:sz w:val="28"/>
                <w:szCs w:val="28"/>
              </w:rPr>
              <w:t>к решению Совета депутатов</w:t>
            </w:r>
          </w:p>
          <w:p>
            <w:pPr>
              <w:pStyle w:val="BodyText1"/>
              <w:widowControl w:val="false"/>
              <w:shd w:fill="FFFFFF" w:val="clear"/>
              <w:ind w:left="5080" w:firstLine="20"/>
              <w:jc w:val="right"/>
              <w:rPr>
                <w:rFonts w:ascii="Times New Roman" w:hAnsi="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/>
                <w:sz w:val="28"/>
                <w:szCs w:val="28"/>
              </w:rPr>
              <w:t>муниципального образования Аксаковский сельсовет</w:t>
            </w:r>
          </w:p>
          <w:p>
            <w:pPr>
              <w:pStyle w:val="BodyText1"/>
              <w:widowControl w:val="false"/>
              <w:shd w:fill="FFFFFF" w:val="clear"/>
              <w:ind w:left="5080" w:firstLine="20"/>
              <w:jc w:val="right"/>
              <w:rPr>
                <w:rFonts w:ascii="Times New Roman" w:hAnsi="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/>
                <w:sz w:val="28"/>
                <w:szCs w:val="28"/>
              </w:rPr>
              <w:t>от 01.08.2022 №  83</w:t>
            </w:r>
          </w:p>
          <w:p>
            <w:pPr>
              <w:pStyle w:val="2"/>
              <w:widowControl w:val="false"/>
              <w:shd w:fill="FFFFFF" w:val="clear"/>
              <w:spacing w:lineRule="auto" w:line="276" w:before="0" w:after="0"/>
              <w:jc w:val="right"/>
              <w:rPr>
                <w:rFonts w:ascii="Times New Roman" w:hAnsi="Times New Roman" w:cs="Liberation Serif;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Liberation Serif;Times New Roman"/>
                <w:i/>
                <w:iCs/>
                <w:sz w:val="28"/>
                <w:szCs w:val="28"/>
                <w:lang w:eastAsia="en-US"/>
              </w:rPr>
              <w:t>форма</w:t>
            </w:r>
          </w:p>
        </w:tc>
      </w:tr>
    </w:tbl>
    <w:p>
      <w:pPr>
        <w:pStyle w:val="Style27"/>
        <w:widowControl w:val="false"/>
        <w:jc w:val="center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ОПРОСНЫЙ ЛИСТ ДЛЯ УЧАСТИЯ В ПРОЕКТЕ ИНИЦИАТИВНОГО БЮДЖЕТИРОВАНИЯ</w:t>
      </w:r>
    </w:p>
    <w:p>
      <w:pPr>
        <w:pStyle w:val="Style27"/>
        <w:widowControl w:val="false"/>
        <w:jc w:val="center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</w:r>
    </w:p>
    <w:p>
      <w:pPr>
        <w:pStyle w:val="Style27"/>
        <w:widowControl w:val="false"/>
        <w:jc w:val="both"/>
        <w:rPr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b w:val="false"/>
          <w:bCs w:val="false"/>
          <w:i w:val="false"/>
          <w:iCs w:val="false"/>
          <w:sz w:val="32"/>
          <w:szCs w:val="32"/>
        </w:rPr>
        <w:t>1.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 w:val="false"/>
          <w:iCs w:val="false"/>
          <w:sz w:val="28"/>
          <w:szCs w:val="28"/>
        </w:rPr>
        <w:t>Поддерживаете ли Вы участие в проекте инициативного бюджетирования? Выберите один ответ</w:t>
      </w:r>
    </w:p>
    <w:p>
      <w:pPr>
        <w:pStyle w:val="Style27"/>
        <w:widowControl w:val="false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27"/>
        <w:widowControl w:val="false"/>
        <w:jc w:val="center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ДА                                             НЕТ                                     НЕ ЗНАЮ</w:t>
      </w:r>
    </w:p>
    <w:p>
      <w:pPr>
        <w:pStyle w:val="Style27"/>
        <w:widowControl w:val="false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27"/>
        <w:widowControl w:val="false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2.</w:t>
      </w:r>
      <w:r>
        <w:rPr>
          <w:b/>
          <w:bCs/>
          <w:i w:val="false"/>
          <w:iCs w:val="false"/>
          <w:sz w:val="28"/>
          <w:szCs w:val="28"/>
        </w:rPr>
        <w:t xml:space="preserve"> Вы считаете нужным реализовать в следующем году на территории села Кивацкое в рамках инициативного бюджетирования произвести ремонт ограждения кладбища ?</w:t>
      </w:r>
    </w:p>
    <w:p>
      <w:pPr>
        <w:pStyle w:val="Style27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widowControl w:val="false"/>
        <w:jc w:val="center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ДА                                              НЕТ                                     НЕ ЗНАЮ</w:t>
      </w:r>
    </w:p>
    <w:p>
      <w:pPr>
        <w:pStyle w:val="Style27"/>
        <w:widowControl w:val="false"/>
        <w:rPr/>
      </w:pPr>
      <w:r>
        <w:rPr/>
      </w:r>
    </w:p>
    <w:p>
      <w:pPr>
        <w:pStyle w:val="Style27"/>
        <w:widowControl w:val="false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Готовы ли Вы  участвовать в финансировании проекта в случае его победы в конкурсе? Если да, то в какой сумме?</w:t>
      </w:r>
    </w:p>
    <w:p>
      <w:pPr>
        <w:pStyle w:val="Style27"/>
        <w:widowControl w:val="false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Style27"/>
        <w:widowControl w:val="false"/>
        <w:jc w:val="center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ДА                                              НЕТ                                                                      (сумма в рублях)</w:t>
      </w:r>
    </w:p>
    <w:p>
      <w:pPr>
        <w:pStyle w:val="Style27"/>
        <w:widowControl w:val="false"/>
        <w:jc w:val="center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27"/>
        <w:widowControl w:val="false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4.</w:t>
      </w:r>
      <w:r>
        <w:rPr>
          <w:b w:val="false"/>
          <w:bCs w:val="false"/>
          <w:i w:val="false"/>
          <w:iCs w:val="false"/>
          <w:sz w:val="32"/>
          <w:szCs w:val="32"/>
        </w:rPr>
        <w:t xml:space="preserve"> </w:t>
      </w:r>
      <w:r>
        <w:rPr>
          <w:b/>
          <w:bCs/>
          <w:i w:val="false"/>
          <w:iCs w:val="false"/>
          <w:sz w:val="28"/>
          <w:szCs w:val="28"/>
        </w:rPr>
        <w:t>Готовы ли Вы участвовать в реализации проекта в нефинансовых формах (неоплачиваемые работы, предоставление материалов, оборудования, техники)? Укажите виды неоплачиваемых работ, материалов, оборудования, техники</w:t>
      </w:r>
    </w:p>
    <w:p>
      <w:pPr>
        <w:pStyle w:val="Style27"/>
        <w:widowControl w:val="false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27"/>
        <w:widowControl w:val="false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5. </w:t>
      </w:r>
      <w:r>
        <w:rPr>
          <w:b/>
          <w:bCs/>
          <w:i w:val="false"/>
          <w:iCs w:val="false"/>
          <w:sz w:val="28"/>
          <w:szCs w:val="28"/>
        </w:rPr>
        <w:t>Фамилия, имя, отчество</w:t>
      </w:r>
    </w:p>
    <w:p>
      <w:pPr>
        <w:pStyle w:val="Style27"/>
        <w:widowControl w:val="false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27"/>
        <w:widowControl w:val="false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/>
      </w:r>
    </w:p>
    <w:sectPr>
      <w:headerReference w:type="default" r:id="rId5"/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cs="Times New Roman"/>
      </w:rPr>
    </w:pPr>
    <w:r>
      <w:rPr>
        <w:rFonts w:cs="Times New Roman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cs="Times New Roman"/>
      </w:rPr>
    </w:pPr>
    <w:r>
      <w:rPr>
        <w:rFonts w:cs="Times New Roman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8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Liberation Serif;Times New Roman" w:hAnsi="Liberation Serif;Times New Roman"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Liberation Serif;Times New Roman" w:hAnsi="Liberation Serif;Times New Roman" w:eastAsia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708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08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Liberation Serif;Times New Roman" w:hAnsi="Liberation Serif;Times New Roman"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Liberation Serif;Times New Roman" w:hAnsi="Liberation Serif;Times New Roman" w:eastAsia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708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4ef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b3a0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970f1f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970f1f"/>
    <w:pPr>
      <w:keepNext w:val="true"/>
      <w:jc w:val="center"/>
      <w:outlineLvl w:val="3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fb4ef5"/>
    <w:rPr>
      <w:rFonts w:ascii="Times New Roman" w:hAnsi="Times New Roman" w:eastAsia="Times New Roman" w:cs="Times New Roman"/>
      <w:b/>
      <w:bCs/>
      <w:kern w:val="2"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4c708f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970f1f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970f1f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b3a0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3" w:customStyle="1">
    <w:name w:val="Верхний колонтитул Знак"/>
    <w:basedOn w:val="DefaultParagraphFont"/>
    <w:link w:val="a8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a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ppleconvertedspace" w:customStyle="1">
    <w:name w:val="apple-converted-space"/>
    <w:basedOn w:val="DefaultParagraphFont"/>
    <w:qFormat/>
    <w:rsid w:val="00be15b4"/>
    <w:rPr/>
  </w:style>
  <w:style w:type="character" w:styleId="Style15">
    <w:name w:val="Интернет-ссылка"/>
    <w:basedOn w:val="DefaultParagraphFont"/>
    <w:uiPriority w:val="99"/>
    <w:semiHidden/>
    <w:unhideWhenUsed/>
    <w:rsid w:val="003c6b75"/>
    <w:rPr>
      <w:color w:val="0000FF"/>
      <w:u w:val="single"/>
    </w:rPr>
  </w:style>
  <w:style w:type="character" w:styleId="WW8Num3z0">
    <w:name w:val="WW8Num3z0"/>
    <w:qFormat/>
    <w:rPr>
      <w:rFonts w:ascii="Liberation Serif;Times New Roman" w:hAnsi="Liberation Serif;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WW8Num3z2">
    <w:name w:val="WW8Num3z2"/>
    <w:qFormat/>
    <w:rPr>
      <w:rFonts w:cs="Times New Roman"/>
    </w:rPr>
  </w:style>
  <w:style w:type="character" w:styleId="Style16">
    <w:name w:val="Основной шрифт абзаца"/>
    <w:qFormat/>
    <w:rPr/>
  </w:style>
  <w:style w:type="character" w:styleId="Layoutlayoutsizemlayouttype2panelayoutverticalfitlayoutborderedlayoutletter">
    <w:name w:val="layout layout_size_m layout_type_2pane layout_vertical-fit layout_bordered layout_letter"/>
    <w:basedOn w:val="Style16"/>
    <w:qFormat/>
    <w:rPr>
      <w:rFonts w:cs="Times New Roman"/>
    </w:rPr>
  </w:style>
  <w:style w:type="character" w:styleId="WW8Num4z0">
    <w:name w:val="WW8Num4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WW8Num4z1">
    <w:name w:val="WW8Num4z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WW8Num4z2">
    <w:name w:val="WW8Num4z2"/>
    <w:qFormat/>
    <w:rPr>
      <w:rFonts w:cs="Times New Roman"/>
    </w:rPr>
  </w:style>
  <w:style w:type="character" w:styleId="WW8Num5z0">
    <w:name w:val="WW8Num5z0"/>
    <w:qFormat/>
    <w:rPr>
      <w:rFonts w:ascii="Liberation Serif;Times New Roman" w:hAnsi="Liberation Serif;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WW8Num5z2">
    <w:name w:val="WW8Num5z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WW8Num5z3">
    <w:name w:val="WW8Num5z3"/>
    <w:qFormat/>
    <w:rPr>
      <w:rFonts w:cs="Times New Roman"/>
    </w:rPr>
  </w:style>
  <w:style w:type="character" w:styleId="WW8Num1z0">
    <w:name w:val="WW8Num1z0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</w:rPr>
  </w:style>
  <w:style w:type="character" w:styleId="WW8Num1z1">
    <w:name w:val="WW8Num1z1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link w:val="a4"/>
    <w:qFormat/>
    <w:rsid w:val="00fb4ef5"/>
    <w:pPr>
      <w:keepLines/>
      <w:widowControl w:val="false"/>
      <w:jc w:val="center"/>
    </w:pPr>
    <w:rPr>
      <w:b/>
      <w:bCs/>
      <w:kern w:val="2"/>
      <w:sz w:val="28"/>
      <w:szCs w:val="28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c708f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4e5fd0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ConsTitle" w:customStyle="1">
    <w:name w:val="ConsTitle"/>
    <w:qFormat/>
    <w:rsid w:val="00663565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paragraph" w:styleId="Web" w:customStyle="1">
    <w:name w:val="Обычный (Web)"/>
    <w:basedOn w:val="Normal"/>
    <w:qFormat/>
    <w:rsid w:val="00970f1f"/>
    <w:pPr>
      <w:spacing w:before="100" w:after="100"/>
    </w:pPr>
    <w:rPr>
      <w:rFonts w:ascii="Arial Unicode MS" w:hAnsi="Arial Unicode MS" w:eastAsia="Arial Unicode MS"/>
      <w:sz w:val="24"/>
    </w:rPr>
  </w:style>
  <w:style w:type="paragraph" w:styleId="NoSpacing">
    <w:name w:val="No Spacing"/>
    <w:uiPriority w:val="1"/>
    <w:qFormat/>
    <w:rsid w:val="001067d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9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b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5099f"/>
    <w:pPr>
      <w:spacing w:before="0" w:after="0"/>
      <w:ind w:left="720" w:hanging="0"/>
      <w:contextualSpacing/>
    </w:pPr>
    <w:rPr/>
  </w:style>
  <w:style w:type="paragraph" w:styleId="Style26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zh-CN" w:bidi="ar-SA"/>
    </w:rPr>
  </w:style>
  <w:style w:type="paragraph" w:styleId="BodyText1">
    <w:name w:val="Body Text1"/>
    <w:basedOn w:val="Normal"/>
    <w:qFormat/>
    <w:pPr>
      <w:shd w:val="clear" w:fill="FFFFFF"/>
      <w:ind w:firstLine="400"/>
    </w:pPr>
    <w:rPr>
      <w:rFonts w:ascii="Times New Roman" w:hAnsi="Times New Roman" w:eastAsia="DejaVu Sans" w:cs="Times New Roman"/>
      <w:sz w:val="28"/>
      <w:szCs w:val="28"/>
    </w:rPr>
  </w:style>
  <w:style w:type="paragraph" w:styleId="2">
    <w:name w:val="Основной текст (2)"/>
    <w:basedOn w:val="Normal"/>
    <w:qFormat/>
    <w:pPr>
      <w:shd w:val="clear" w:fill="FFFFFF"/>
      <w:spacing w:before="0" w:after="600"/>
      <w:jc w:val="right"/>
    </w:pPr>
    <w:rPr>
      <w:rFonts w:ascii="Times New Roman" w:hAnsi="Times New Roman" w:eastAsia="DejaVu Sans" w:cs="Times New Roman"/>
      <w:sz w:val="32"/>
      <w:szCs w:val="32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49D2-2248-44CD-855D-AF14996C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LibreOffice/7.0.1.2$Windows_X86_64 LibreOffice_project/7cbcfc562f6eb6708b5ff7d7397325de9e764452</Application>
  <Pages>8</Pages>
  <Words>1070</Words>
  <Characters>7538</Characters>
  <CharactersWithSpaces>8988</CharactersWithSpaces>
  <Paragraphs>93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2022-04-13T11:08:00Z</dcterms:created>
  <dc:creator>1</dc:creator>
  <dc:description/>
  <dc:language>ru-RU</dc:language>
  <cp:lastModifiedBy/>
  <cp:lastPrinted>2022-09-05T12:16:34Z</cp:lastPrinted>
  <dcterms:modified xsi:type="dcterms:W3CDTF">2022-09-05T12:17:00Z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