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keepLines/>
        <w:widowControl w:val="false"/>
        <w:ind w:firstLine="540"/>
        <w:jc w:val="center"/>
        <w:rPr>
          <w:rFonts w:ascii="Times New Roman" w:hAnsi="Times New Roman" w:cs="Times New Roman"/>
          <w:b/>
          <w:b/>
          <w:bCs/>
          <w:cap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 xml:space="preserve">муниципального образования </w:t>
      </w:r>
    </w:p>
    <w:p>
      <w:pPr>
        <w:pStyle w:val="Normal"/>
        <w:keepLines/>
        <w:widowControl w:val="false"/>
        <w:ind w:firstLine="540"/>
        <w:jc w:val="center"/>
        <w:rPr>
          <w:rFonts w:ascii="Times New Roman" w:hAnsi="Times New Roman" w:cs="Times New Roman"/>
          <w:b/>
          <w:b/>
          <w:bCs/>
          <w:cap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АКСАКОВСКИЙ сельсовет</w:t>
      </w:r>
    </w:p>
    <w:p>
      <w:pPr>
        <w:pStyle w:val="Normal"/>
        <w:keepLines/>
        <w:widowControl w:val="false"/>
        <w:ind w:firstLine="540"/>
        <w:jc w:val="center"/>
        <w:rPr>
          <w:rFonts w:ascii="Times New Roman" w:hAnsi="Times New Roman" w:cs="Times New Roman"/>
          <w:b/>
          <w:b/>
          <w:bCs/>
          <w:cap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Бугурусланский район Оренбургской области</w:t>
      </w:r>
    </w:p>
    <w:p>
      <w:pPr>
        <w:pStyle w:val="Normal"/>
        <w:keepLines/>
        <w:widowControl w:val="false"/>
        <w:ind w:firstLine="540"/>
        <w:jc w:val="center"/>
        <w:rPr>
          <w:rFonts w:ascii="Times New Roman" w:hAnsi="Times New Roman" w:cs="Times New Roman"/>
          <w:b/>
          <w:b/>
          <w:bCs/>
          <w:cap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(I</w:t>
      </w: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 xml:space="preserve"> созыв)</w:t>
      </w:r>
    </w:p>
    <w:p>
      <w:pPr>
        <w:pStyle w:val="Normal"/>
        <w:keepLines/>
        <w:widowControl w:val="false"/>
        <w:ind w:firstLine="540"/>
        <w:jc w:val="center"/>
        <w:rPr>
          <w:rFonts w:ascii="Times New Roman" w:hAnsi="Times New Roman" w:cs="Times New Roman"/>
          <w:b/>
          <w:b/>
          <w:bCs/>
          <w:cap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РЕШЕНИЕ</w:t>
      </w:r>
    </w:p>
    <w:p>
      <w:pPr>
        <w:pStyle w:val="Normal"/>
        <w:widowControl w:val="false"/>
        <w:suppressAutoHyphens w:val="true"/>
        <w:ind w:right="49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-635</wp:posOffset>
                </wp:positionH>
                <wp:positionV relativeFrom="paragraph">
                  <wp:posOffset>67310</wp:posOffset>
                </wp:positionV>
                <wp:extent cx="5752465" cy="20320"/>
                <wp:effectExtent l="0" t="19050" r="40005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1720" cy="19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05pt,5.3pt" to="452.8pt,6.8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20.11.2020                                                                                              № 1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Об отмене решения Совета депутатов от 18.05.2007 № 55 «Об утверждении Положения о порядке расходования средств резервного фонда»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Руководствуясь требованиями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«Аксаковский сельсовет» Совет депутатов РЕШИЛ: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Совета депутатов от 18.05.2007 года № 55 «Об утверждении Положения о порядке расходования средств резервного фонда», отменить.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 настоящего решения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после обнародования (обнародования).</w:t>
      </w:r>
    </w:p>
    <w:p>
      <w:pPr>
        <w:pStyle w:val="ListParagraph"/>
        <w:ind w:left="99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Председатель Совета депутатов                                                       Ю.А. Калачев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                                               И.Н. Конаков </w:t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30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e1c9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1c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f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</Pages>
  <Words>106</Words>
  <Characters>764</Characters>
  <CharactersWithSpaces>1060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2020-11-11T09:20:00Z</dcterms:created>
  <dc:creator>КО-3</dc:creator>
  <dc:description/>
  <dc:language>ru-RU</dc:language>
  <cp:lastModifiedBy/>
  <cp:lastPrinted>2020-11-20T11:34:53Z</cp:lastPrinted>
  <dcterms:modified xsi:type="dcterms:W3CDTF">2020-11-20T11:34:56Z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