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color w:val="000000"/>
          <w:sz w:val="28"/>
          <w:szCs w:val="28"/>
        </w:rPr>
      </w:pPr>
      <w:r>
        <w:rPr>
          <w:b/>
          <w:bCs/>
          <w:color w:val="000000"/>
          <w:sz w:val="28"/>
          <w:szCs w:val="28"/>
        </w:rPr>
      </w:r>
    </w:p>
    <w:p>
      <w:pPr>
        <w:pStyle w:val="Style20"/>
        <w:jc w:val="center"/>
        <w:rPr>
          <w:b/>
          <w:b/>
          <w:sz w:val="28"/>
          <w:szCs w:val="28"/>
        </w:rPr>
      </w:pPr>
      <w:r>
        <w:rPr>
          <w:b/>
          <w:sz w:val="28"/>
          <w:szCs w:val="28"/>
        </w:rPr>
        <w:t>АДМИНИСТРАЦИЯ АКСАКОВСКОГО СЕЛЬСОВЕТА                               БУГУРУСЛАНСКОГО РАЙОНА ОРЕНБУРГСКОЙ ОБЛАСТИ</w:t>
      </w:r>
    </w:p>
    <w:p>
      <w:pPr>
        <w:pStyle w:val="Style20"/>
        <w:jc w:val="center"/>
        <w:rPr>
          <w:b/>
          <w:b/>
          <w:sz w:val="28"/>
          <w:szCs w:val="28"/>
        </w:rPr>
      </w:pPr>
      <w:r>
        <w:rPr>
          <w:b/>
          <w:sz w:val="28"/>
          <w:szCs w:val="28"/>
        </w:rPr>
      </w:r>
    </w:p>
    <w:p>
      <w:pPr>
        <w:pStyle w:val="Style20"/>
        <w:jc w:val="center"/>
        <w:rPr>
          <w:b/>
          <w:b/>
          <w:sz w:val="28"/>
          <w:szCs w:val="28"/>
        </w:rPr>
      </w:pPr>
      <w:r>
        <w:rPr>
          <w:b/>
          <w:sz w:val="28"/>
          <w:szCs w:val="28"/>
        </w:rPr>
        <w:t>ПОСТАНОВЛЕНИЕ</w:t>
      </w:r>
    </w:p>
    <w:p>
      <w:pPr>
        <w:pStyle w:val="Normal"/>
        <w:rPr>
          <w:sz w:val="16"/>
          <w:szCs w:val="28"/>
        </w:rPr>
      </w:pPr>
      <w:r>
        <w:rPr>
          <w:sz w:val="16"/>
          <w:szCs w:val="28"/>
        </w:rPr>
      </w:r>
    </w:p>
    <w:p>
      <w:pPr>
        <w:pStyle w:val="Style20"/>
        <w:jc w:val="center"/>
        <w:rPr>
          <w:b/>
          <w:b/>
          <w:sz w:val="28"/>
          <w:szCs w:val="28"/>
        </w:rPr>
      </w:pPr>
      <w:r>
        <w:rPr>
          <w:b/>
          <w:sz w:val="28"/>
          <w:szCs w:val="28"/>
        </w:rPr>
        <w:t xml:space="preserve">  </w:t>
      </w:r>
      <w:r>
        <w:rPr>
          <w:b/>
          <w:sz w:val="28"/>
          <w:szCs w:val="28"/>
        </w:rPr>
        <w:t>08.11.2021</w:t>
      </w:r>
      <w:r>
        <w:rPr>
          <w:b/>
          <w:sz w:val="28"/>
          <w:szCs w:val="28"/>
        </w:rPr>
        <w:t xml:space="preserve">                              с. Аксаково                                 № </w:t>
      </w:r>
      <w:r>
        <w:rPr>
          <w:b/>
          <w:sz w:val="28"/>
          <w:szCs w:val="28"/>
        </w:rPr>
        <w:t>46-п</w:t>
      </w:r>
    </w:p>
    <w:p>
      <w:pPr>
        <w:pStyle w:val="Style20"/>
        <w:jc w:val="center"/>
        <w:rPr>
          <w:b/>
          <w:b/>
          <w:sz w:val="28"/>
          <w:szCs w:val="28"/>
        </w:rPr>
      </w:pPr>
      <w:r>
        <w:rPr>
          <w:sz w:val="28"/>
          <w:szCs w:val="28"/>
        </w:rPr>
      </w:r>
    </w:p>
    <w:p>
      <w:pPr>
        <w:pStyle w:val="Normal"/>
        <w:jc w:val="center"/>
        <w:rPr>
          <w:b/>
          <w:b/>
          <w:bCs/>
        </w:rPr>
      </w:pPr>
      <w:r>
        <w:rPr>
          <w:b/>
          <w:bCs/>
          <w:sz w:val="28"/>
          <w:szCs w:val="28"/>
        </w:rPr>
        <w:t xml:space="preserve">Об утверждении порядка и сроков внесения изменений в перечень главных администраторов доходов бюджета </w:t>
      </w:r>
      <w:bookmarkStart w:id="0" w:name="_Hlk87454821"/>
      <w:r>
        <w:rPr>
          <w:b/>
          <w:bCs/>
          <w:sz w:val="28"/>
          <w:szCs w:val="28"/>
        </w:rPr>
        <w:t xml:space="preserve">муниципального образования «Аксаковский сельсовет» </w:t>
      </w:r>
    </w:p>
    <w:p>
      <w:pPr>
        <w:pStyle w:val="Normal"/>
        <w:jc w:val="center"/>
        <w:rPr>
          <w:b/>
          <w:b/>
          <w:bCs/>
        </w:rPr>
      </w:pPr>
      <w:r>
        <w:rPr>
          <w:b/>
          <w:bCs/>
          <w:sz w:val="28"/>
          <w:szCs w:val="28"/>
        </w:rPr>
        <w:t xml:space="preserve">Бугурусланского района Оренбургской области </w:t>
      </w:r>
      <w:bookmarkEnd w:id="0"/>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постановлением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pPr>
        <w:pStyle w:val="ConsPlusNormal"/>
        <w:widowControl w:val="false"/>
        <w:numPr>
          <w:ilvl w:val="0"/>
          <w:numId w:val="1"/>
        </w:numPr>
        <w:suppressAutoHyphens w:val="false"/>
        <w:spacing w:lineRule="auto" w:line="240" w:before="220" w:after="0"/>
        <w:ind w:left="0" w:firstLine="450"/>
        <w:jc w:val="both"/>
        <w:rPr>
          <w:rFonts w:ascii="Times New Roman" w:hAnsi="Times New Roman" w:cs="Times New Roman"/>
          <w:sz w:val="28"/>
          <w:szCs w:val="28"/>
        </w:rPr>
      </w:pPr>
      <w:r>
        <w:rPr>
          <w:rFonts w:cs="Times New Roman" w:ascii="Times New Roman" w:hAnsi="Times New Roman"/>
          <w:sz w:val="28"/>
          <w:szCs w:val="28"/>
        </w:rPr>
        <w:t>Утвердить Порядок и сроки внесения изменений в перечень главных администраторов доходов бюджета муниципального образования «Аксаковский сельсовет» Бугурусланского района Оренбургской области согласно приложению.</w:t>
      </w:r>
    </w:p>
    <w:p>
      <w:pPr>
        <w:pStyle w:val="Normal"/>
        <w:tabs>
          <w:tab w:val="clear" w:pos="708"/>
          <w:tab w:val="left" w:pos="567" w:leader="none"/>
        </w:tabs>
        <w:jc w:val="both"/>
        <w:rPr>
          <w:sz w:val="28"/>
          <w:szCs w:val="28"/>
        </w:rPr>
      </w:pPr>
      <w:r>
        <w:rPr>
          <w:sz w:val="28"/>
          <w:szCs w:val="28"/>
        </w:rPr>
        <w:t xml:space="preserve">      </w:t>
      </w:r>
      <w:r>
        <w:rPr>
          <w:sz w:val="28"/>
          <w:szCs w:val="28"/>
        </w:rPr>
        <w:t>2. Контроль за исполнением настоящего постановления возложить на главу администрации муниципального образования Конакова И.Н.</w:t>
      </w:r>
    </w:p>
    <w:p>
      <w:pPr>
        <w:pStyle w:val="ConsPlusNormal"/>
        <w:tabs>
          <w:tab w:val="clear" w:pos="708"/>
          <w:tab w:val="left" w:pos="567" w:leader="none"/>
        </w:tabs>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Постановление вступает в силу после его подписания и применяется к правоотношениям, возникающим при составлении и исполнении бюджета муниципального района, начиная с бюджета на 2022 год и на плановый период 2023-2024 годов.</w:t>
      </w:r>
    </w:p>
    <w:p>
      <w:pPr>
        <w:pStyle w:val="ConsPlusNormal"/>
        <w:tabs>
          <w:tab w:val="clear" w:pos="708"/>
          <w:tab w:val="left" w:pos="567"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8"/>
          <w:tab w:val="left" w:pos="567"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8"/>
          <w:tab w:val="left" w:pos="567"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20" w:leader="none"/>
          <w:tab w:val="left" w:pos="900" w:leader="none"/>
        </w:tabs>
        <w:jc w:val="both"/>
        <w:rPr>
          <w:color w:val="000000"/>
          <w:sz w:val="28"/>
          <w:szCs w:val="28"/>
        </w:rPr>
      </w:pPr>
      <w:r>
        <w:rPr>
          <w:color w:val="000000"/>
          <w:sz w:val="28"/>
          <w:szCs w:val="28"/>
        </w:rPr>
        <w:t xml:space="preserve">Глава </w:t>
      </w:r>
    </w:p>
    <w:p>
      <w:pPr>
        <w:pStyle w:val="Normal"/>
        <w:tabs>
          <w:tab w:val="clear" w:pos="708"/>
          <w:tab w:val="left" w:pos="720" w:leader="none"/>
          <w:tab w:val="left" w:pos="900" w:leader="none"/>
        </w:tabs>
        <w:jc w:val="both"/>
        <w:rPr>
          <w:color w:val="000000"/>
          <w:sz w:val="28"/>
          <w:szCs w:val="28"/>
        </w:rPr>
      </w:pPr>
      <w:r>
        <w:rPr>
          <w:color w:val="000000"/>
          <w:sz w:val="28"/>
          <w:szCs w:val="28"/>
        </w:rPr>
        <w:t xml:space="preserve">муниципального образования                                                           </w:t>
      </w:r>
      <w:r>
        <w:rPr>
          <w:color w:val="000000"/>
          <w:sz w:val="28"/>
          <w:szCs w:val="28"/>
        </w:rPr>
        <w:t xml:space="preserve">И.Н. </w:t>
      </w:r>
      <w:r>
        <w:rPr>
          <w:color w:val="000000"/>
          <w:sz w:val="28"/>
          <w:szCs w:val="28"/>
        </w:rPr>
        <w:t xml:space="preserve">Конаков    </w:t>
      </w:r>
    </w:p>
    <w:p>
      <w:pPr>
        <w:pStyle w:val="Normal"/>
        <w:tabs>
          <w:tab w:val="clear" w:pos="708"/>
          <w:tab w:val="left" w:pos="720" w:leader="none"/>
          <w:tab w:val="left" w:pos="900" w:leader="none"/>
        </w:tabs>
        <w:jc w:val="both"/>
        <w:rPr>
          <w:color w:val="000000"/>
          <w:sz w:val="28"/>
          <w:szCs w:val="28"/>
        </w:rPr>
      </w:pPr>
      <w:r>
        <w:rPr>
          <w:color w:val="000000"/>
          <w:sz w:val="28"/>
          <w:szCs w:val="28"/>
        </w:rPr>
        <w:t xml:space="preserve">  </w:t>
      </w:r>
    </w:p>
    <w:p>
      <w:pPr>
        <w:pStyle w:val="Normal"/>
        <w:tabs>
          <w:tab w:val="clear" w:pos="708"/>
          <w:tab w:val="left" w:pos="720" w:leader="none"/>
          <w:tab w:val="left" w:pos="900" w:leader="none"/>
        </w:tabs>
        <w:jc w:val="both"/>
        <w:rPr>
          <w:color w:val="000000"/>
          <w:sz w:val="28"/>
          <w:szCs w:val="28"/>
        </w:rPr>
      </w:pPr>
      <w:r>
        <w:rPr>
          <w:color w:val="000000"/>
          <w:sz w:val="28"/>
          <w:szCs w:val="28"/>
        </w:rPr>
      </w:r>
    </w:p>
    <w:p>
      <w:pPr>
        <w:pStyle w:val="Normal"/>
        <w:tabs>
          <w:tab w:val="clear" w:pos="708"/>
          <w:tab w:val="left" w:pos="720" w:leader="none"/>
          <w:tab w:val="left" w:pos="900" w:leader="none"/>
        </w:tabs>
        <w:jc w:val="both"/>
        <w:rPr>
          <w:color w:val="000000"/>
        </w:rPr>
      </w:pPr>
      <w:r>
        <w:rPr>
          <w:color w:val="000000"/>
        </w:rPr>
      </w:r>
    </w:p>
    <w:p>
      <w:pPr>
        <w:pStyle w:val="Normal"/>
        <w:tabs>
          <w:tab w:val="clear" w:pos="708"/>
          <w:tab w:val="left" w:pos="720" w:leader="none"/>
          <w:tab w:val="left" w:pos="900" w:leader="none"/>
        </w:tabs>
        <w:jc w:val="both"/>
        <w:rPr>
          <w:color w:val="000000"/>
        </w:rPr>
      </w:pPr>
      <w:r>
        <w:rPr>
          <w:color w:val="000000"/>
        </w:rPr>
      </w:r>
    </w:p>
    <w:p>
      <w:pPr>
        <w:pStyle w:val="Normal"/>
        <w:tabs>
          <w:tab w:val="clear" w:pos="708"/>
          <w:tab w:val="left" w:pos="720" w:leader="none"/>
          <w:tab w:val="left" w:pos="900" w:leader="none"/>
        </w:tabs>
        <w:jc w:val="both"/>
        <w:rPr>
          <w:color w:val="000000"/>
        </w:rPr>
      </w:pPr>
      <w:r>
        <w:rPr>
          <w:color w:val="000000"/>
        </w:rPr>
      </w:r>
    </w:p>
    <w:p>
      <w:pPr>
        <w:pStyle w:val="Normal"/>
        <w:tabs>
          <w:tab w:val="clear" w:pos="708"/>
          <w:tab w:val="left" w:pos="720" w:leader="none"/>
          <w:tab w:val="left" w:pos="900" w:leader="none"/>
        </w:tabs>
        <w:jc w:val="both"/>
        <w:rPr>
          <w:color w:val="000000"/>
        </w:rPr>
      </w:pPr>
      <w:r>
        <w:rPr>
          <w:color w:val="000000"/>
        </w:rPr>
      </w:r>
    </w:p>
    <w:p>
      <w:pPr>
        <w:pStyle w:val="Normal"/>
        <w:tabs>
          <w:tab w:val="clear" w:pos="708"/>
          <w:tab w:val="left" w:pos="720" w:leader="none"/>
          <w:tab w:val="left" w:pos="900" w:leader="none"/>
        </w:tabs>
        <w:jc w:val="both"/>
        <w:rPr>
          <w:color w:val="000000"/>
        </w:rPr>
      </w:pPr>
      <w:r>
        <w:rPr>
          <w:color w:val="000000"/>
        </w:rPr>
      </w:r>
    </w:p>
    <w:p>
      <w:pPr>
        <w:pStyle w:val="Normal"/>
        <w:tabs>
          <w:tab w:val="clear" w:pos="708"/>
          <w:tab w:val="left" w:pos="720" w:leader="none"/>
          <w:tab w:val="left" w:pos="900" w:leader="none"/>
        </w:tabs>
        <w:jc w:val="both"/>
        <w:rPr>
          <w:color w:val="000000"/>
        </w:rPr>
      </w:pPr>
      <w:r>
        <w:rPr>
          <w:color w:val="000000"/>
        </w:rPr>
      </w:r>
    </w:p>
    <w:p>
      <w:pPr>
        <w:pStyle w:val="Normal"/>
        <w:jc w:val="right"/>
        <w:rPr>
          <w:color w:val="000000"/>
          <w:sz w:val="28"/>
          <w:szCs w:val="28"/>
        </w:rPr>
      </w:pPr>
      <w:r>
        <w:rPr>
          <w:color w:val="000000"/>
          <w:sz w:val="28"/>
          <w:szCs w:val="28"/>
        </w:rPr>
        <w:t xml:space="preserve">Приложение </w:t>
      </w:r>
    </w:p>
    <w:p>
      <w:pPr>
        <w:pStyle w:val="Normal"/>
        <w:jc w:val="right"/>
        <w:rPr>
          <w:color w:val="000000"/>
          <w:sz w:val="28"/>
          <w:szCs w:val="28"/>
        </w:rPr>
      </w:pPr>
      <w:r>
        <w:rPr>
          <w:color w:val="000000"/>
          <w:sz w:val="28"/>
          <w:szCs w:val="28"/>
        </w:rPr>
        <w:t>к постановлению администрации</w:t>
      </w:r>
    </w:p>
    <w:p>
      <w:pPr>
        <w:pStyle w:val="Normal"/>
        <w:tabs>
          <w:tab w:val="clear" w:pos="708"/>
          <w:tab w:val="left" w:pos="720" w:leader="none"/>
          <w:tab w:val="left" w:pos="900" w:leader="none"/>
        </w:tabs>
        <w:jc w:val="right"/>
        <w:rPr>
          <w:color w:val="000000"/>
        </w:rPr>
      </w:pPr>
      <w:r>
        <w:rPr>
          <w:color w:val="000000"/>
          <w:sz w:val="28"/>
          <w:szCs w:val="28"/>
        </w:rPr>
        <w:t>от 08.11.2021 № 46-п</w:t>
      </w:r>
    </w:p>
    <w:p>
      <w:pPr>
        <w:pStyle w:val="Normal"/>
        <w:tabs>
          <w:tab w:val="clear" w:pos="708"/>
          <w:tab w:val="left" w:pos="720" w:leader="none"/>
          <w:tab w:val="left" w:pos="900" w:leader="none"/>
        </w:tabs>
        <w:jc w:val="both"/>
        <w:rPr>
          <w:color w:val="000000"/>
        </w:rPr>
      </w:pPr>
      <w:r>
        <w:rPr>
          <w:color w:val="000000"/>
        </w:rPr>
      </w:r>
    </w:p>
    <w:p>
      <w:pPr>
        <w:pStyle w:val="Normal"/>
        <w:tabs>
          <w:tab w:val="clear" w:pos="708"/>
          <w:tab w:val="left" w:pos="720" w:leader="none"/>
          <w:tab w:val="left" w:pos="900" w:leader="none"/>
        </w:tabs>
        <w:jc w:val="center"/>
        <w:rPr>
          <w:sz w:val="28"/>
          <w:szCs w:val="28"/>
        </w:rPr>
      </w:pPr>
      <w:r>
        <w:rPr>
          <w:color w:val="000000"/>
          <w:sz w:val="28"/>
          <w:szCs w:val="28"/>
        </w:rPr>
        <w:t xml:space="preserve">Порядок и сроки внесения изменений в перечень </w:t>
      </w:r>
      <w:r>
        <w:rPr>
          <w:sz w:val="28"/>
          <w:szCs w:val="28"/>
        </w:rPr>
        <w:t>главных администраторов доходов бюджета муниципального образования «Аксаковский сельсовет» Бугурусланского района Оренбургской области</w:t>
      </w:r>
    </w:p>
    <w:p>
      <w:pPr>
        <w:pStyle w:val="Normal"/>
        <w:tabs>
          <w:tab w:val="clear" w:pos="708"/>
          <w:tab w:val="left" w:pos="720" w:leader="none"/>
          <w:tab w:val="left" w:pos="900" w:leader="none"/>
        </w:tabs>
        <w:jc w:val="both"/>
        <w:rPr>
          <w:color w:val="000000"/>
          <w:sz w:val="28"/>
          <w:szCs w:val="28"/>
        </w:rPr>
      </w:pPr>
      <w:r>
        <w:rPr>
          <w:color w:val="000000"/>
          <w:sz w:val="28"/>
          <w:szCs w:val="28"/>
        </w:rPr>
      </w:r>
    </w:p>
    <w:p>
      <w:pPr>
        <w:pStyle w:val="Normal"/>
        <w:numPr>
          <w:ilvl w:val="0"/>
          <w:numId w:val="2"/>
        </w:numPr>
        <w:tabs>
          <w:tab w:val="clear" w:pos="708"/>
          <w:tab w:val="left" w:pos="720" w:leader="none"/>
          <w:tab w:val="left" w:pos="900" w:leader="none"/>
        </w:tabs>
        <w:ind w:left="0" w:firstLine="426"/>
        <w:jc w:val="both"/>
        <w:rPr>
          <w:color w:val="000000"/>
          <w:sz w:val="28"/>
          <w:szCs w:val="28"/>
        </w:rPr>
      </w:pPr>
      <w:r>
        <w:rPr>
          <w:color w:val="000000"/>
          <w:sz w:val="28"/>
          <w:szCs w:val="28"/>
        </w:rPr>
        <w:t>Настоящий Порядок разработан в соответствии с пунктом 10 Общих требований к закреплению з</w:t>
      </w:r>
      <w:r>
        <w:rPr>
          <w:sz w:val="28"/>
          <w:szCs w:val="28"/>
        </w:rPr>
        <w:t>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16.09.2021г. № 1569 и определяет порядок и сроки внесения изменений в перечень главных администраторов доходов бюджета муниципального района.</w:t>
      </w:r>
      <w:bookmarkStart w:id="1" w:name="_Hlk87346680"/>
      <w:bookmarkEnd w:id="1"/>
    </w:p>
    <w:p>
      <w:pPr>
        <w:pStyle w:val="Normal"/>
        <w:numPr>
          <w:ilvl w:val="0"/>
          <w:numId w:val="2"/>
        </w:numPr>
        <w:tabs>
          <w:tab w:val="clear" w:pos="708"/>
          <w:tab w:val="left" w:pos="720" w:leader="none"/>
          <w:tab w:val="left" w:pos="900" w:leader="none"/>
        </w:tabs>
        <w:ind w:left="0" w:firstLine="210"/>
        <w:jc w:val="both"/>
        <w:rPr>
          <w:color w:val="000000"/>
          <w:sz w:val="28"/>
          <w:szCs w:val="28"/>
        </w:rPr>
      </w:pPr>
      <w:r>
        <w:rPr>
          <w:color w:val="000000"/>
          <w:sz w:val="28"/>
          <w:szCs w:val="28"/>
        </w:rPr>
        <w:t xml:space="preserve">В случаях внесения изменений в нормативные правовые акты Российской Федерации, Оренбургской области, Бугурусланского района, Аксаковского сельсовета в части изменения состава и (или) функций главных администраторов доходов бюджета муниципального образования , а также принципов назначения и присвоения структуры кодов классификации доходов бюджетов в перечень главных администраторов доходов бюджета муниципального района закрепление видов (подвидов) доходов бюджета за главными администраторами доходов бюджета муниципального образования,  администрация Аксаковского сельсовета Бугурусланского района Оренбургской области не позднее 30 календарных дней со дня внесения изменений разрабатывает проект постановления администрации Аксаковского сельсовета Бугурусланского района о внесении изменений в перечень  </w:t>
      </w:r>
      <w:r>
        <w:rPr>
          <w:sz w:val="28"/>
          <w:szCs w:val="28"/>
        </w:rPr>
        <w:t xml:space="preserve">главных администраторов доходов бюджета муниципального образования «Аксаковский </w:t>
      </w:r>
      <w:bookmarkStart w:id="2" w:name="_GoBack"/>
      <w:bookmarkEnd w:id="2"/>
      <w:r>
        <w:rPr>
          <w:sz w:val="28"/>
          <w:szCs w:val="28"/>
        </w:rPr>
        <w:t>сельсовет» Бугурусланского района Оренбургской области</w:t>
      </w:r>
      <w:r>
        <w:rPr>
          <w:color w:val="000000"/>
          <w:sz w:val="28"/>
          <w:szCs w:val="28"/>
        </w:rPr>
        <w:t xml:space="preserve"> и принимает  его.</w:t>
      </w:r>
    </w:p>
    <w:p>
      <w:pPr>
        <w:pStyle w:val="Normal"/>
        <w:jc w:val="center"/>
        <w:rPr>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40" w:hanging="39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lvl w:ilvl="0">
      <w:start w:val="1"/>
      <w:numFmt w:val="decimal"/>
      <w:lvlText w:val="%1."/>
      <w:lvlJc w:val="left"/>
      <w:pPr>
        <w:tabs>
          <w:tab w:val="num" w:pos="0"/>
        </w:tabs>
        <w:ind w:left="570" w:hanging="360"/>
      </w:pPr>
    </w:lvl>
    <w:lvl w:ilvl="1">
      <w:start w:val="1"/>
      <w:numFmt w:val="lowerLetter"/>
      <w:lvlText w:val="%2."/>
      <w:lvlJc w:val="left"/>
      <w:pPr>
        <w:tabs>
          <w:tab w:val="num" w:pos="0"/>
        </w:tabs>
        <w:ind w:left="1290" w:hanging="360"/>
      </w:pPr>
    </w:lvl>
    <w:lvl w:ilvl="2">
      <w:start w:val="1"/>
      <w:numFmt w:val="lowerRoman"/>
      <w:lvlText w:val="%3."/>
      <w:lvlJc w:val="right"/>
      <w:pPr>
        <w:tabs>
          <w:tab w:val="num" w:pos="0"/>
        </w:tabs>
        <w:ind w:left="2010" w:hanging="180"/>
      </w:pPr>
    </w:lvl>
    <w:lvl w:ilvl="3">
      <w:start w:val="1"/>
      <w:numFmt w:val="decimal"/>
      <w:lvlText w:val="%4."/>
      <w:lvlJc w:val="left"/>
      <w:pPr>
        <w:tabs>
          <w:tab w:val="num" w:pos="0"/>
        </w:tabs>
        <w:ind w:left="2730" w:hanging="360"/>
      </w:pPr>
    </w:lvl>
    <w:lvl w:ilvl="4">
      <w:start w:val="1"/>
      <w:numFmt w:val="lowerLetter"/>
      <w:lvlText w:val="%5."/>
      <w:lvlJc w:val="left"/>
      <w:pPr>
        <w:tabs>
          <w:tab w:val="num" w:pos="0"/>
        </w:tabs>
        <w:ind w:left="3450" w:hanging="360"/>
      </w:pPr>
    </w:lvl>
    <w:lvl w:ilvl="5">
      <w:start w:val="1"/>
      <w:numFmt w:val="lowerRoman"/>
      <w:lvlText w:val="%6."/>
      <w:lvlJc w:val="right"/>
      <w:pPr>
        <w:tabs>
          <w:tab w:val="num" w:pos="0"/>
        </w:tabs>
        <w:ind w:left="4170" w:hanging="180"/>
      </w:pPr>
    </w:lvl>
    <w:lvl w:ilvl="6">
      <w:start w:val="1"/>
      <w:numFmt w:val="decimal"/>
      <w:lvlText w:val="%7."/>
      <w:lvlJc w:val="left"/>
      <w:pPr>
        <w:tabs>
          <w:tab w:val="num" w:pos="0"/>
        </w:tabs>
        <w:ind w:left="4890" w:hanging="360"/>
      </w:pPr>
    </w:lvl>
    <w:lvl w:ilvl="7">
      <w:start w:val="1"/>
      <w:numFmt w:val="lowerLetter"/>
      <w:lvlText w:val="%8."/>
      <w:lvlJc w:val="left"/>
      <w:pPr>
        <w:tabs>
          <w:tab w:val="num" w:pos="0"/>
        </w:tabs>
        <w:ind w:left="5610" w:hanging="360"/>
      </w:pPr>
    </w:lvl>
    <w:lvl w:ilvl="8">
      <w:start w:val="1"/>
      <w:numFmt w:val="lowerRoman"/>
      <w:lvlText w:val="%9."/>
      <w:lvlJc w:val="right"/>
      <w:pPr>
        <w:tabs>
          <w:tab w:val="num" w:pos="0"/>
        </w:tabs>
        <w:ind w:left="633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24e7"/>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4">
    <w:name w:val="Heading 4"/>
    <w:basedOn w:val="Normal"/>
    <w:next w:val="Normal"/>
    <w:qFormat/>
    <w:rsid w:val="004624e7"/>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3" w:customStyle="1">
    <w:name w:val="Основной текст (3)_"/>
    <w:link w:val="30"/>
    <w:qFormat/>
    <w:rsid w:val="004624e7"/>
    <w:rPr>
      <w:b/>
      <w:bCs/>
      <w:sz w:val="28"/>
      <w:szCs w:val="28"/>
      <w:lang w:bidi="ar-SA"/>
    </w:rPr>
  </w:style>
  <w:style w:type="character" w:styleId="Style13" w:customStyle="1">
    <w:name w:val="Текст выноски Знак"/>
    <w:link w:val="a4"/>
    <w:qFormat/>
    <w:rsid w:val="00e7101d"/>
    <w:rPr>
      <w:rFonts w:ascii="Segoe UI" w:hAnsi="Segoe UI" w:cs="Segoe UI"/>
      <w:sz w:val="18"/>
      <w:szCs w:val="18"/>
    </w:rPr>
  </w:style>
  <w:style w:type="character" w:styleId="Exact2" w:customStyle="1">
    <w:name w:val="Основной текст Exact2"/>
    <w:qFormat/>
    <w:rsid w:val="008a3c40"/>
    <w:rPr>
      <w:color w:val="000000"/>
      <w:spacing w:val="7"/>
      <w:w w:val="100"/>
      <w:sz w:val="23"/>
      <w:szCs w:val="23"/>
      <w:lang w:bidi="ar-SA"/>
    </w:rPr>
  </w:style>
  <w:style w:type="character" w:styleId="Style14" w:customStyle="1">
    <w:name w:val="Основной текст Знак"/>
    <w:link w:val="a7"/>
    <w:qFormat/>
    <w:rsid w:val="008a3c40"/>
    <w:rPr>
      <w:sz w:val="25"/>
      <w:szCs w:val="25"/>
      <w:lang w:bidi="ar-S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6"/>
    <w:rsid w:val="008a3c40"/>
    <w:pPr>
      <w:widowControl w:val="false"/>
      <w:shd w:val="clear" w:color="auto" w:fill="FFFFFF"/>
      <w:spacing w:lineRule="exact" w:line="322"/>
      <w:ind w:hanging="1220"/>
      <w:jc w:val="both"/>
    </w:pPr>
    <w:rPr>
      <w:sz w:val="25"/>
      <w:szCs w:val="25"/>
    </w:rPr>
  </w:style>
  <w:style w:type="paragraph" w:styleId="Style17">
    <w:name w:val="List"/>
    <w:basedOn w:val="Style16"/>
    <w:pPr>
      <w:shd w:fill="FFFFFF" w:val="clear"/>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31" w:customStyle="1">
    <w:name w:val="Основной текст (3)"/>
    <w:basedOn w:val="Normal"/>
    <w:link w:val="3"/>
    <w:qFormat/>
    <w:rsid w:val="004624e7"/>
    <w:pPr>
      <w:widowControl w:val="false"/>
      <w:shd w:val="clear" w:color="auto" w:fill="FFFFFF"/>
      <w:spacing w:lineRule="atLeast" w:line="0" w:before="0" w:after="420"/>
      <w:jc w:val="right"/>
    </w:pPr>
    <w:rPr>
      <w:b/>
      <w:bCs/>
      <w:sz w:val="28"/>
      <w:szCs w:val="28"/>
    </w:rPr>
  </w:style>
  <w:style w:type="paragraph" w:styleId="NoSpacing">
    <w:name w:val="No Spacing"/>
    <w:uiPriority w:val="1"/>
    <w:qFormat/>
    <w:rsid w:val="00e7101d"/>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alloonText">
    <w:name w:val="Balloon Text"/>
    <w:basedOn w:val="Normal"/>
    <w:link w:val="a5"/>
    <w:qFormat/>
    <w:rsid w:val="00e7101d"/>
    <w:pPr/>
    <w:rPr>
      <w:rFonts w:ascii="Segoe UI" w:hAnsi="Segoe UI" w:cs="Segoe UI"/>
      <w:sz w:val="18"/>
      <w:szCs w:val="18"/>
    </w:rPr>
  </w:style>
  <w:style w:type="paragraph" w:styleId="ConsPlusNormal" w:customStyle="1">
    <w:name w:val="ConsPlusNormal"/>
    <w:qFormat/>
    <w:rsid w:val="002173db"/>
    <w:pPr>
      <w:widowControl/>
      <w:suppressAutoHyphens w:val="true"/>
      <w:bidi w:val="0"/>
      <w:spacing w:lineRule="atLeast" w:line="100" w:before="0" w:after="0"/>
      <w:jc w:val="left"/>
    </w:pPr>
    <w:rPr>
      <w:rFonts w:ascii="Arial" w:hAnsi="Arial" w:eastAsia="SimSun" w:cs="Arial"/>
      <w:color w:val="auto"/>
      <w:kern w:val="0"/>
      <w:sz w:val="20"/>
      <w:szCs w:val="20"/>
      <w:lang w:eastAsia="zh-CN" w:val="ru-RU" w:bidi="ar-SA"/>
    </w:rPr>
  </w:style>
  <w:style w:type="paragraph" w:styleId="ListParagraph">
    <w:name w:val="List Paragraph"/>
    <w:basedOn w:val="Normal"/>
    <w:uiPriority w:val="34"/>
    <w:qFormat/>
    <w:rsid w:val="002173db"/>
    <w:pPr>
      <w:widowControl w:val="false"/>
      <w:spacing w:before="9" w:after="0"/>
      <w:ind w:left="122" w:firstLine="698"/>
      <w:jc w:val="both"/>
    </w:pPr>
    <w:rPr>
      <w:sz w:val="22"/>
      <w:szCs w:val="22"/>
      <w:lang w:eastAsia="en-US"/>
    </w:rPr>
  </w:style>
  <w:style w:type="paragraph" w:styleId="ConsPlusTitle" w:customStyle="1">
    <w:name w:val="ConsPlusTitle"/>
    <w:qFormat/>
    <w:rsid w:val="006f0fac"/>
    <w:pPr>
      <w:widowControl/>
      <w:bidi w:val="0"/>
      <w:spacing w:before="0" w:after="0"/>
      <w:jc w:val="left"/>
    </w:pPr>
    <w:rPr>
      <w:rFonts w:ascii="Arial" w:hAnsi="Arial" w:eastAsia="Calibri" w:cs="Arial"/>
      <w:b/>
      <w:bCs/>
      <w:color w:val="auto"/>
      <w:kern w:val="0"/>
      <w:sz w:val="20"/>
      <w:szCs w:val="20"/>
      <w:lang w:val="ru-RU" w:eastAsia="ru-RU" w:bidi="ar-SA"/>
    </w:rPr>
  </w:style>
  <w:style w:type="paragraph" w:styleId="Style20">
    <w:name w:val="Без интервала"/>
    <w:qFormat/>
    <w:pPr>
      <w:widowControl/>
      <w:suppressAutoHyphens w:val="true"/>
      <w:bidi w:val="0"/>
      <w:spacing w:before="0" w:after="0"/>
      <w:jc w:val="left"/>
    </w:pPr>
    <w:rPr>
      <w:rFonts w:ascii="Times New Roman" w:hAnsi="Times New Roman" w:eastAsia="Calibri" w:cs="Times New Roman"/>
      <w:color w:val="auto"/>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LibreOffice/7.0.1.2$Windows_X86_64 LibreOffice_project/7cbcfc562f6eb6708b5ff7d7397325de9e764452</Application>
  <Pages>2</Pages>
  <Words>385</Words>
  <Characters>3147</Characters>
  <CharactersWithSpaces>3694</CharactersWithSpaces>
  <Paragraphs>18</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2021-11-11T06:09:00Z</dcterms:created>
  <dc:creator>Admin</dc:creator>
  <dc:description/>
  <dc:language>ru-RU</dc:language>
  <cp:lastModifiedBy/>
  <cp:lastPrinted>2021-11-29T16:07:33Z</cp:lastPrinted>
  <dcterms:modified xsi:type="dcterms:W3CDTF">2021-11-29T16:07:36Z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