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color w:val="000000"/>
          <w:spacing w:val="6"/>
          <w:szCs w:val="28"/>
          <w:u w:val="single"/>
        </w:rPr>
      </w:pPr>
      <w:r>
        <w:rPr>
          <w:b/>
          <w:bCs/>
          <w:i/>
          <w:color w:val="000000"/>
          <w:spacing w:val="6"/>
          <w:szCs w:val="28"/>
          <w:u w:val="single"/>
        </w:rPr>
        <w:t>Реестр</w:t>
      </w:r>
    </w:p>
    <w:p>
      <w:pPr>
        <w:pStyle w:val="Normal"/>
        <w:jc w:val="center"/>
        <w:rPr>
          <w:b/>
          <w:b/>
          <w:i/>
          <w:i/>
          <w:szCs w:val="28"/>
        </w:rPr>
      </w:pPr>
      <w:r>
        <w:rPr>
          <w:b/>
          <w:bCs/>
          <w:i/>
          <w:color w:val="000000"/>
          <w:spacing w:val="6"/>
          <w:szCs w:val="28"/>
        </w:rPr>
        <w:t>Муниципальной собственности муниципального образования</w:t>
      </w:r>
      <w:r>
        <w:rPr>
          <w:b/>
          <w:i/>
          <w:szCs w:val="28"/>
        </w:rPr>
        <w:t xml:space="preserve"> «Аксаковский</w:t>
      </w:r>
    </w:p>
    <w:p>
      <w:pPr>
        <w:pStyle w:val="Normal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  <w:t xml:space="preserve">сельсовет» Бугурусланского района Оренбургской области на </w:t>
      </w:r>
      <w:r>
        <w:rPr>
          <w:b/>
          <w:i/>
          <w:szCs w:val="28"/>
          <w:lang w:val="en-US"/>
        </w:rPr>
        <w:t>01</w:t>
      </w:r>
      <w:r>
        <w:rPr>
          <w:b/>
          <w:i/>
          <w:szCs w:val="28"/>
        </w:rPr>
        <w:t>.</w:t>
      </w:r>
      <w:r>
        <w:rPr>
          <w:b/>
          <w:i/>
          <w:szCs w:val="28"/>
          <w:lang w:val="en-US"/>
        </w:rPr>
        <w:t>0</w:t>
      </w:r>
      <w:r>
        <w:rPr>
          <w:b/>
          <w:i/>
          <w:szCs w:val="28"/>
          <w:lang w:val="en-US"/>
        </w:rPr>
        <w:t>8</w:t>
      </w:r>
      <w:r>
        <w:rPr>
          <w:b/>
          <w:i/>
          <w:szCs w:val="28"/>
        </w:rPr>
        <w:t>.2022 г.</w:t>
      </w:r>
    </w:p>
    <w:p>
      <w:pPr>
        <w:pStyle w:val="Normal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tbl>
      <w:tblPr>
        <w:tblW w:w="1521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"/>
        <w:gridCol w:w="1427"/>
        <w:gridCol w:w="701"/>
        <w:gridCol w:w="550"/>
        <w:gridCol w:w="49"/>
        <w:gridCol w:w="1608"/>
        <w:gridCol w:w="1848"/>
        <w:gridCol w:w="140"/>
        <w:gridCol w:w="45"/>
        <w:gridCol w:w="633"/>
        <w:gridCol w:w="1057"/>
        <w:gridCol w:w="744"/>
        <w:gridCol w:w="1177"/>
        <w:gridCol w:w="64"/>
        <w:gridCol w:w="1599"/>
        <w:gridCol w:w="86"/>
        <w:gridCol w:w="1891"/>
        <w:gridCol w:w="120"/>
        <w:gridCol w:w="928"/>
      </w:tblGrid>
      <w:tr>
        <w:trPr/>
        <w:tc>
          <w:tcPr>
            <w:tcW w:w="15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>
        <w:trPr/>
        <w:tc>
          <w:tcPr>
            <w:tcW w:w="15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>
        <w:trPr>
          <w:trHeight w:val="3619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278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359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5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>
        <w:trPr>
          <w:trHeight w:val="3735" w:hRule="atLeast"/>
          <w:cantSplit w:val="true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11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Административное здание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(Аксаково)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 Бугурусланский район с. Аксаково, ул. Аксаковская, д. 68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56:07:0103001:938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100,2 кв.м.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184061,00 / 184061,00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343434"/>
                <w:sz w:val="18"/>
                <w:szCs w:val="18"/>
              </w:rPr>
              <w:t>1029090,07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26.05.2015 г.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Свидетельство о регистрации права 56-АВ 521627 от 26.05.2015г.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Аксаковский сельсовет Бугурусланского района Оренбургской области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Помещение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(Аксаково)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пер. Аксаковский, 19 «а»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56:07:0103001:857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88,2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280000,00 / 35777,88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905845,75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Свидетельство о регистрации права 56-АВ 401731 от 19.02.2015 г..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Аксаковский сельсовет Бугурусланского района Оренбургской области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Большое Алпаево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56:07:0102001:150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6317 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1209567,0/1209567,0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Алексеевка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56:07:0000000:3052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10013 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1410713,00 / 1410713,00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56:07:0000000:3061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10153 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1512215,0/1512215,0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школы с. Алексеевка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Алексеевка ул. Московская, д. 41 «а»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122750,40 / 122750,40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Акт о приеме-передачи сооружения от 06.08.2013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СДК (с. Аксаково)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Аксаково, пер. Аксаковский, д. 18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i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668 кв. 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341915,00 / 326218, 92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Закон Оренбургской области от 29.12.2006г №878/179-</w:t>
            </w:r>
            <w:r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-ОЗ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Сооружение  (памятник)</w:t>
            </w:r>
          </w:p>
        </w:tc>
        <w:tc>
          <w:tcPr>
            <w:tcW w:w="2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область, Бугурусланский район, с. Аксаково, ул. Аксаковская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56:07:0103001:991</w:t>
            </w:r>
          </w:p>
        </w:tc>
        <w:tc>
          <w:tcPr>
            <w:tcW w:w="8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195 +/- 8,89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15.09.2020 Постоянное (бессрочное) пользование, №56:07:0103001:990-56/124/2020-1 от 15.09.2020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5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>
        <w:trPr>
          <w:trHeight w:val="3760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здания столовой и гаража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Аксаково, переулок аксаковский, дам 19 «а»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56:07:0103001:852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347+/-4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color w:val="343434"/>
                <w:sz w:val="18"/>
                <w:szCs w:val="18"/>
                <w:lang w:val="ru-RU"/>
              </w:rPr>
            </w:pPr>
            <w:r>
              <w:rPr>
                <w:rFonts w:cs="Arial" w:ascii="Arial" w:hAnsi="Arial"/>
                <w:i/>
                <w:color w:val="343434"/>
                <w:sz w:val="18"/>
                <w:szCs w:val="18"/>
                <w:lang w:val="ru-RU"/>
              </w:rPr>
              <w:t>134334,96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401732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19.02.2015 г.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 собственность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автомобильных дорог местного значения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Большое Алпаево ул. Заречная, ул. Советская, ул. Подгорная, пер. Сосновый, пре. Подлесный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56:07:0102001:148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16389+/-28 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i/>
                <w:color w:val="000000"/>
                <w:sz w:val="20"/>
                <w:szCs w:val="20"/>
              </w:rPr>
              <w:t>593407,4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400319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г.,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автомобильных дорог местного значения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Малое Алпаево, ул. Центральная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56:07:0101001:48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6148+/-21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b w:val="false"/>
                <w:b w:val="false"/>
                <w:bCs w:val="false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b w:val="false"/>
                <w:bCs w:val="false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101743,73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400323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 собственность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автомобильных дорог местного значения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Кивацкое, ул. Дорожная, ул. Заречная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9666+/-20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 w:val="false"/>
                <w:bCs w:val="false"/>
                <w:i/>
                <w:color w:val="000000"/>
                <w:sz w:val="20"/>
                <w:szCs w:val="20"/>
              </w:rPr>
              <w:t>189087,10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400320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 собственность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автомобильных дорог местного значения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Алексеевка, ул. Московская, ул. Лесная, ул. Советская, ул. Полевая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56:07:0000000:3058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25352+/-36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1264202,8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23.03.2015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402737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23.03.2015 г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автомобильных дорог местного значения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56:07:0000000:2818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36657+/-38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1827937,91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400318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 собственность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Большое Алпаево, земельный участок расположен в юго-восточной части кадастрового квартала 56:07:0102001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56:07:0102001:152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11084+/-21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343434"/>
                <w:sz w:val="18"/>
                <w:szCs w:val="18"/>
                <w:shd w:fill="FFFFFF" w:val="clear"/>
              </w:rPr>
              <w:t>401325,75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 постоянное (бессрочное) пользование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земельный участок расположен в южной части кадастрового квартала 56:07:0110015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56:07:0110015:74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24200+/-156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343434"/>
                <w:sz w:val="18"/>
                <w:szCs w:val="18"/>
                <w:shd w:fill="FFFFFF" w:val="clear"/>
              </w:rPr>
              <w:t>1379391,76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 постоянное (бессрочное)  пользование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Алексеевка, земельный участок расположен в юго-восточной части кадастрового квартала 56:07:2401001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56:07:2401001:287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22569+/-30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343434"/>
                <w:sz w:val="18"/>
                <w:szCs w:val="18"/>
                <w:shd w:fill="FFFFFF" w:val="clear"/>
              </w:rPr>
              <w:t>688210,35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 xml:space="preserve">, 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Кивацкое, земельный участок расположен в северно-восточной части кадастрового квартала 56:07:0104001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7657+/-18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343434"/>
                <w:sz w:val="18"/>
                <w:szCs w:val="18"/>
              </w:rPr>
              <w:br/>
            </w:r>
            <w:r>
              <w:rPr>
                <w:rFonts w:eastAsia="Times New Roman" w:cs="Arial" w:ascii="Arial" w:hAnsi="Arial"/>
                <w:b/>
                <w:bCs/>
                <w:color w:val="343434"/>
                <w:kern w:val="0"/>
                <w:sz w:val="18"/>
                <w:szCs w:val="18"/>
                <w:lang w:val="ru-RU" w:eastAsia="ru-RU" w:bidi="ar-SA"/>
              </w:rPr>
              <w:t>149787,49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Большое Алпаево, земельный участок расположен в восточной части кадастрового квартала 56:07:0110003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56:07:0110003:12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7974+/-18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b/>
                <w:b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b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454515,28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Кивацкое, земельный участок расположен в северо-восточной части кадастрового квартала 56:07:0109002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56:07:0109002:23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11481+/-22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654413,09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Малое Алпаево, земельный участок расположен в южной части кадастрового квартала 56:07:0101001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56:07:0101001:50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3770+/-12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62390,02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Алексеевка, земельный участок расположен в восточной части кадастрового квартала 56:07:2402004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56:07:2402004:1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11648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663932,03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Аксаково, земельный участок расположен в восточной части кадастрового квартала 56:07:0103001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56:07:0103001:942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5247+/-15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686473,15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постоянное (бессрочное)  пользование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сельскохозяйственного назначения, для сельскохозяйственного производства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земельный участок расположен в северной части кадастрового квартала 56:07:0000000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56:07:0000000:3530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3844000 +/- 9845,12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b/>
                <w:b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b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26218626,07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03.06.2019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отсутствуют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сельскохозяйственного назначения, для сельскохозяйственного производства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земельный участок расположен в северной части кадастрового квартала 56:07:2403002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56:07:2403002:56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176800 +/- 4840,85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b/>
                <w:b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b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1205893,1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28.05.2019</w:t>
            </w: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строительными материалами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р-н Бугурусланский, земельный участок расположен в северо-восточной части кадастрового квартала 56:07:0108001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56:07:0108001:39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11906+/-21.93 кв.м.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b/>
                <w:b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b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1791479,24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№56/ИСХ/20-105400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№56:07:0108001:39-56/012/2019-1 от 29.04.2019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строительными материалами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р-н Бугурусланский, земельный участок расположен в северной части кадастрового квартала 56:07:2402001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56:07:2402001:42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37397 +/- 193,63 кв.м.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 w:eastAsia="Times New Roman" w:cs="Times New Roman"/>
                <w:b/>
                <w:b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Palatino Linotype" w:hAnsi="Palatino Linotype"/>
                <w:b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5287521,83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№56/ИСХ/20-105403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№56:07:2402001:42-56/012/2019-1 от 29.04.2019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объектов культуры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р-н Бугурусланский, с. Алексеевка, земельный участок расположен в южной части кадастрового квартала 56:07:2401001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56:07:2401001:280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 +/- 1 кв.м.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4776,43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10.03.2020 Постоянное (бессрочное) пользование, №56:07:2401001:280-56/012/2020-2 от 10.03.2020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парка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область, Бугурусланский район, с. Аксаково, ул. Аксаковская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56:07:0103001:989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1248 +/- 7,54 кв.м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8751,71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27.03.2020 Постоянное (бессрочное) пользование, №56:07:0103001:989-56/012/2020-2 от 27.03.2020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 , для размещения контейнерных площадок 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 область, Бугурусланский район, с. Кивацкое , ул. Дорожная, ул. Заречная</w:t>
            </w:r>
          </w:p>
        </w:tc>
        <w:tc>
          <w:tcPr>
            <w:tcW w:w="2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56:07:0104001:91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12+/-0.69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260,42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09.12.2021,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 , для размещения контейнерных площадок 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 область, Бугурусланский район, с.Алексеевка, ул. Московская, ул. Советская</w:t>
            </w:r>
          </w:p>
        </w:tc>
        <w:tc>
          <w:tcPr>
            <w:tcW w:w="2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56:07:2401001:305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24+/-1.69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940.03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09.12.2021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 , для размещения контейнерных площадок 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 область, Бугурусланский район, с. Малое Алпаево, ул.. Центральная</w:t>
            </w:r>
          </w:p>
        </w:tc>
        <w:tc>
          <w:tcPr>
            <w:tcW w:w="2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56:07:0101001:55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6+/-0.5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79.38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09.12.2021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 , для размещения контейнерных площадок 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 область, Бугурусланский район, с. Аксаково, ул. Аксаковская, ул. Молодежная,     ул. Береговая, ул. Заречная, пер. ДОрожный</w:t>
            </w:r>
          </w:p>
        </w:tc>
        <w:tc>
          <w:tcPr>
            <w:tcW w:w="2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56:07:0000000:3665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104+/-2.04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11678.61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09.12.2021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 , для размещения контейнерных площадок 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 область, Бугурусланский район, с. Большое Алпаево,  ул. Подгорная, ул. Советская</w:t>
            </w:r>
          </w:p>
        </w:tc>
        <w:tc>
          <w:tcPr>
            <w:tcW w:w="2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56:07:0102001:155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6+/-0.5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292.67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09.12.2021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сельскохозяйственного назначения, для сельскохозяйственного производства, 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расположен в северной части кадастрового квартала 56:07:0 обл. Оренбургская, р-н Буурусланский</w:t>
            </w:r>
          </w:p>
        </w:tc>
        <w:tc>
          <w:tcPr>
            <w:tcW w:w="2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56:07:0000000:119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44,52 кв.м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82884935,13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21.04.2022</w:t>
            </w:r>
          </w:p>
        </w:tc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 из ЕГРН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МО Аксаковский сельсовет Бугурусланского района  Оренбургской области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5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>
        <w:trPr>
          <w:trHeight w:val="3826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Большое Алпаево, ул. Заречная, ул. Советская, ул. Подгорная, пер. Сосновый, пер. Подлесный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56:07:0102001:147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3713м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925000,00 / 146458,08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12.11.2014г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399304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12.11.2014г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Малое Алпаево, ул. Центральная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56:07:0101001:47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1228м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306000,00 / 48450,00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399303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Кивацкое, ул. Дорожная, ул. Заречная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1612м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401000,00 / 63491,73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399302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Алексеевка, ул. Московская, ул. Лесная, ул. Советская, ул. Полевая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56:07:0000000:2349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6044м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1505000,00 / 238291,92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398061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 г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56:07:0000000:2352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5324м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4267000,00 / 675608,46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398050от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 г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52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>
        <w:trPr>
          <w:trHeight w:val="3704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273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273" w:hRule="atLeast"/>
          <w:cantSplit w:val="true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4655" w:type="dxa"/>
        <w:jc w:val="left"/>
        <w:tblInd w:w="4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4"/>
        <w:gridCol w:w="231"/>
        <w:gridCol w:w="472"/>
        <w:gridCol w:w="806"/>
        <w:gridCol w:w="112"/>
        <w:gridCol w:w="687"/>
        <w:gridCol w:w="271"/>
        <w:gridCol w:w="405"/>
        <w:gridCol w:w="439"/>
        <w:gridCol w:w="852"/>
        <w:gridCol w:w="346"/>
        <w:gridCol w:w="584"/>
        <w:gridCol w:w="522"/>
        <w:gridCol w:w="954"/>
        <w:gridCol w:w="94"/>
        <w:gridCol w:w="70"/>
        <w:gridCol w:w="1678"/>
        <w:gridCol w:w="205"/>
        <w:gridCol w:w="340"/>
        <w:gridCol w:w="1184"/>
        <w:gridCol w:w="296"/>
        <w:gridCol w:w="721"/>
        <w:gridCol w:w="340"/>
        <w:gridCol w:w="729"/>
        <w:gridCol w:w="145"/>
        <w:gridCol w:w="1376"/>
      </w:tblGrid>
      <w:tr>
        <w:trPr>
          <w:trHeight w:val="273" w:hRule="atLeast"/>
          <w:cantSplit w:val="true"/>
        </w:trPr>
        <w:tc>
          <w:tcPr>
            <w:tcW w:w="146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>
        <w:trPr>
          <w:trHeight w:val="273" w:hRule="atLeast"/>
          <w:cantSplit w:val="true"/>
        </w:trPr>
        <w:tc>
          <w:tcPr>
            <w:tcW w:w="146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sz w:val="24"/>
              </w:rPr>
            </w:pPr>
            <w:r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имущество, стоимость которого превышает 50 000 рублей</w:t>
            </w:r>
          </w:p>
        </w:tc>
      </w:tr>
      <w:tr>
        <w:trPr>
          <w:trHeight w:val="3661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217130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304000,00 / 304000,00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 УАЗ 469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106453,00 / 106453,00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01.06.2009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АРС-15 (Урал-375)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778818,40 / 778818,40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Генеральный план и правила землепользования и застройки МО Аксаковский сельсовет 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717961,75 / 358980,60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Муниципальный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Контракт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№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0153300076712000051-0179158-01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Оренбургской области 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Лодка моторная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97160,00 / 97160,00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19.04.2010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Оренбургской области 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Насос Педролла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SB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-10-12С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70000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,00 / 70000,00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15.04.2013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Насос скваженный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SR-2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,2 кВт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88000,00 / 88000,00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Насос скваженный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 xml:space="preserve">ST-3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55500,00 / 55500,00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 GRANTA 219010</w:t>
            </w:r>
          </w:p>
        </w:tc>
        <w:tc>
          <w:tcPr>
            <w:tcW w:w="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599900,00/599900,00</w:t>
            </w:r>
            <w:bookmarkStart w:id="0" w:name="_GoBack"/>
            <w:bookmarkEnd w:id="0"/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26.03.2021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ru-RU"/>
              </w:rPr>
              <w:t>Насос  (агрегат ЭЦВ 6-16-140)</w:t>
            </w:r>
          </w:p>
        </w:tc>
        <w:tc>
          <w:tcPr>
            <w:tcW w:w="23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56338,00/56338,00</w:t>
            </w:r>
          </w:p>
        </w:tc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24.04.2021</w:t>
            </w:r>
          </w:p>
        </w:tc>
        <w:tc>
          <w:tcPr>
            <w:tcW w:w="23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ru-RU"/>
              </w:rPr>
              <w:t>Насос агрега т ЭЦВ  6-16-140</w:t>
            </w:r>
          </w:p>
        </w:tc>
        <w:tc>
          <w:tcPr>
            <w:tcW w:w="23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60800,00/60800,00</w:t>
            </w:r>
          </w:p>
        </w:tc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23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ru-RU"/>
              </w:rPr>
              <w:t>Насос агрега т ЭЦВ  6-16-140 (агрегат)</w:t>
            </w:r>
          </w:p>
        </w:tc>
        <w:tc>
          <w:tcPr>
            <w:tcW w:w="23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53660,00/53660,00</w:t>
            </w:r>
          </w:p>
        </w:tc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23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ru-RU"/>
              </w:rPr>
              <w:t>Оренбургской области</w:t>
            </w:r>
          </w:p>
        </w:tc>
        <w:tc>
          <w:tcPr>
            <w:tcW w:w="2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146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2.2. Акции акционерных обществ</w:t>
            </w:r>
          </w:p>
        </w:tc>
      </w:tr>
      <w:tr>
        <w:trPr>
          <w:trHeight w:val="3657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>
        <w:trPr>
          <w:trHeight w:val="279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>
        <w:trPr>
          <w:trHeight w:val="279" w:hRule="atLeast"/>
          <w:cantSplit w:val="true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146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Доли (вклады) сельского поселения Аксаковское в уставных (складочных) капиталах 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хозяйственных обществ и товариществ</w:t>
            </w:r>
          </w:p>
        </w:tc>
      </w:tr>
      <w:tr>
        <w:trPr>
          <w:trHeight w:val="3961" w:hRule="atLeast"/>
          <w:cantSplit w:val="true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>
        <w:trPr>
          <w:trHeight w:val="279" w:hRule="atLeast"/>
          <w:cantSplit w:val="true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>
        <w:trPr>
          <w:trHeight w:val="279" w:hRule="atLeast"/>
          <w:cantSplit w:val="true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146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2.4. О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>
        <w:trPr>
          <w:trHeight w:val="3520" w:hRule="atLeast"/>
          <w:cantSplit w:val="true"/>
        </w:trPr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>
        <w:trPr>
          <w:trHeight w:val="252" w:hRule="atLeast"/>
          <w:cantSplit w:val="true"/>
        </w:trPr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val="252" w:hRule="atLeast"/>
          <w:cantSplit w:val="true"/>
        </w:trPr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alatino Linotype" w:hAnsi="Palatino Linotype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4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3"/>
        <w:gridCol w:w="4840"/>
        <w:gridCol w:w="4679"/>
      </w:tblGrid>
      <w:tr>
        <w:trPr/>
        <w:tc>
          <w:tcPr>
            <w:tcW w:w="4543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240" w:after="60"/>
              <w:ind w:left="0" w:hanging="0"/>
              <w:jc w:val="center"/>
              <w:outlineLvl w:val="0"/>
              <w:rPr>
                <w:b/>
                <w:b/>
                <w:bCs/>
                <w:kern w:val="2"/>
                <w:szCs w:val="28"/>
              </w:rPr>
            </w:pPr>
            <w:r>
              <w:rPr>
                <w:b/>
                <w:bCs/>
                <w:kern w:val="2"/>
                <w:szCs w:val="28"/>
              </w:rPr>
            </w:r>
          </w:p>
        </w:tc>
        <w:tc>
          <w:tcPr>
            <w:tcW w:w="4840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240" w:after="60"/>
              <w:ind w:left="0" w:hanging="0"/>
              <w:jc w:val="center"/>
              <w:outlineLvl w:val="0"/>
              <w:rPr>
                <w:b/>
                <w:b/>
                <w:bCs/>
                <w:kern w:val="2"/>
                <w:szCs w:val="28"/>
              </w:rPr>
            </w:pPr>
            <w:r>
              <w:rPr>
                <w:b/>
                <w:bCs/>
                <w:kern w:val="2"/>
                <w:szCs w:val="28"/>
              </w:rPr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ind w:firstLine="39"/>
              <w:jc w:val="center"/>
              <w:rPr>
                <w:rFonts w:ascii="Palatino Linotype" w:hAnsi="Palatino Linotype"/>
                <w:i/>
                <w:i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Раздел № 3</w:t>
            </w:r>
          </w:p>
        </w:tc>
      </w:tr>
    </w:tbl>
    <w:p>
      <w:pPr>
        <w:pStyle w:val="Normal"/>
        <w:jc w:val="center"/>
        <w:rPr>
          <w:rFonts w:ascii="Palatino Linotype" w:hAnsi="Palatino Linotype"/>
          <w:b/>
          <w:b/>
          <w:bCs/>
          <w:i/>
          <w:i/>
          <w:kern w:val="2"/>
          <w:szCs w:val="28"/>
        </w:rPr>
      </w:pPr>
      <w:r>
        <w:rPr>
          <w:rFonts w:ascii="Palatino Linotype" w:hAnsi="Palatino Linotype"/>
          <w:b/>
          <w:bCs/>
          <w:i/>
          <w:kern w:val="2"/>
          <w:szCs w:val="28"/>
        </w:rPr>
        <w:t>Перечень</w:t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«Аксаковский сельсовет», иных юридических лиц, в которых МО «Аксаковский сельсовет» является учредителем (участником)</w:t>
      </w:r>
    </w:p>
    <w:p>
      <w:pPr>
        <w:pStyle w:val="Normal"/>
        <w:jc w:val="center"/>
        <w:rPr>
          <w:rFonts w:ascii="Palatino Linotype" w:hAnsi="Palatino Linotype"/>
          <w:b/>
          <w:b/>
          <w:bCs/>
          <w:i/>
          <w:i/>
          <w:kern w:val="2"/>
          <w:szCs w:val="28"/>
        </w:rPr>
      </w:pPr>
      <w:r>
        <w:rPr>
          <w:rFonts w:ascii="Palatino Linotype" w:hAnsi="Palatino Linotype"/>
          <w:b/>
          <w:bCs/>
          <w:i/>
          <w:kern w:val="2"/>
          <w:szCs w:val="28"/>
        </w:rPr>
      </w:r>
    </w:p>
    <w:tbl>
      <w:tblPr>
        <w:tblW w:w="14655" w:type="dxa"/>
        <w:jc w:val="left"/>
        <w:tblInd w:w="4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954"/>
        <w:gridCol w:w="68"/>
        <w:gridCol w:w="345"/>
        <w:gridCol w:w="915"/>
        <w:gridCol w:w="832"/>
        <w:gridCol w:w="692"/>
        <w:gridCol w:w="473"/>
        <w:gridCol w:w="890"/>
        <w:gridCol w:w="38"/>
        <w:gridCol w:w="822"/>
        <w:gridCol w:w="217"/>
        <w:gridCol w:w="1052"/>
        <w:gridCol w:w="803"/>
        <w:gridCol w:w="585"/>
        <w:gridCol w:w="709"/>
        <w:gridCol w:w="497"/>
        <w:gridCol w:w="1247"/>
        <w:gridCol w:w="359"/>
        <w:gridCol w:w="157"/>
        <w:gridCol w:w="1923"/>
      </w:tblGrid>
      <w:tr>
        <w:trPr>
          <w:trHeight w:val="252" w:hRule="atLeast"/>
          <w:cantSplit w:val="true"/>
        </w:trPr>
        <w:tc>
          <w:tcPr>
            <w:tcW w:w="146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Аксаковское, иных юридических лицах, в которых сельское поселение Аксаковское является учредителем (участником)</w:t>
            </w:r>
          </w:p>
        </w:tc>
      </w:tr>
      <w:tr>
        <w:trPr>
          <w:trHeight w:val="252" w:hRule="atLeast"/>
          <w:cantSplit w:val="true"/>
        </w:trPr>
        <w:tc>
          <w:tcPr>
            <w:tcW w:w="146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>
        <w:trPr>
          <w:trHeight w:val="3554" w:hRule="atLeast"/>
          <w:cantSplit w:val="true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>
          <w:trHeight w:val="276" w:hRule="atLeast"/>
          <w:cantSplit w:val="true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>
        <w:trPr>
          <w:trHeight w:val="276" w:hRule="atLeast"/>
          <w:cantSplit w:val="true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146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>
        <w:trPr>
          <w:trHeight w:val="3801" w:hRule="atLeast"/>
          <w:cantSplit w:val="true"/>
        </w:trPr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>
          <w:trHeight w:val="135" w:hRule="atLeast"/>
          <w:cantSplit w:val="true"/>
        </w:trPr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val="252" w:hRule="atLeast"/>
          <w:cantSplit w:val="true"/>
        </w:trPr>
        <w:tc>
          <w:tcPr>
            <w:tcW w:w="146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>
        <w:trPr>
          <w:trHeight w:val="3684" w:hRule="atLeast"/>
          <w:cantSplit w:val="true"/>
        </w:trPr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>
          <w:trHeight w:val="135" w:hRule="atLeast"/>
          <w:cantSplit w:val="true"/>
        </w:trPr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val="135" w:hRule="atLeast"/>
          <w:cantSplit w:val="true"/>
        </w:trPr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146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>
        <w:trPr>
          <w:trHeight w:val="4031" w:hRule="atLeast"/>
          <w:cantSplit w:val="true"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>
          <w:trHeight w:val="293" w:hRule="atLeast"/>
          <w:cantSplit w:val="true"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val="293" w:hRule="atLeast"/>
          <w:cantSplit w:val="true"/>
        </w:trPr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146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3.5. Хозяйственные общества, товарищества, акции, доли (вклады) в уставном (складочном) капитале которых принадлежат сельскому поселению Аксаковское, в которых сельское поселение Аксаковское является учредителем (участником)</w:t>
            </w:r>
          </w:p>
        </w:tc>
      </w:tr>
      <w:tr>
        <w:trPr>
          <w:trHeight w:val="3958" w:hRule="atLeast"/>
          <w:cantSplit w:val="true"/>
        </w:trPr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>
        <w:trPr>
          <w:trHeight w:val="261" w:hRule="atLeast"/>
          <w:cantSplit w:val="true"/>
        </w:trPr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261" w:hRule="atLeast"/>
          <w:cantSplit w:val="true"/>
        </w:trPr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18" w:firstLine="709"/>
        <w:rPr>
          <w:szCs w:val="28"/>
        </w:rPr>
      </w:pPr>
      <w:r>
        <w:rPr>
          <w:szCs w:val="28"/>
        </w:rPr>
        <w:t>Глава администрации</w:t>
        <w:tab/>
        <w:tab/>
        <w:tab/>
        <w:tab/>
        <w:tab/>
        <w:tab/>
        <w:tab/>
        <w:tab/>
        <w:tab/>
        <w:t>И.Н. Конаков</w:t>
      </w:r>
    </w:p>
    <w:p>
      <w:pPr>
        <w:pStyle w:val="Normal"/>
        <w:ind w:left="1418" w:firstLine="709"/>
        <w:rPr>
          <w:szCs w:val="28"/>
        </w:rPr>
      </w:pPr>
      <w:r>
        <w:rPr>
          <w:szCs w:val="28"/>
        </w:rPr>
      </w:r>
    </w:p>
    <w:p>
      <w:pPr>
        <w:pStyle w:val="Normal"/>
        <w:ind w:left="1418" w:firstLine="709"/>
        <w:rPr>
          <w:szCs w:val="28"/>
        </w:rPr>
      </w:pPr>
      <w:r>
        <w:rPr>
          <w:szCs w:val="28"/>
        </w:rPr>
      </w:r>
    </w:p>
    <w:p>
      <w:pPr>
        <w:pStyle w:val="Normal"/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ab/>
        <w:tab/>
        <w:t xml:space="preserve"> 53-1-32</w:t>
      </w:r>
    </w:p>
    <w:p>
      <w:pPr>
        <w:pStyle w:val="Normal"/>
        <w:ind w:left="1418" w:firstLine="709"/>
        <w:rPr>
          <w:szCs w:val="28"/>
        </w:rPr>
      </w:pPr>
      <w:r>
        <w:rPr/>
      </w:r>
    </w:p>
    <w:sectPr>
      <w:headerReference w:type="default" r:id="rId2"/>
      <w:type w:val="nextPage"/>
      <w:pgSz w:orient="landscape" w:w="16781" w:h="11906"/>
      <w:pgMar w:left="851" w:right="851" w:header="720" w:top="777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88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730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a13c69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qFormat/>
    <w:rsid w:val="0073730a"/>
    <w:pPr>
      <w:keepNext w:val="true"/>
      <w:tabs>
        <w:tab w:val="clear" w:pos="709"/>
        <w:tab w:val="left" w:pos="4320" w:leader="none"/>
      </w:tabs>
      <w:ind w:right="5940" w:hanging="0"/>
      <w:jc w:val="center"/>
      <w:outlineLvl w:val="1"/>
    </w:pPr>
    <w:rPr>
      <w:b/>
      <w:bCs/>
      <w:lang w:val="x-none" w:eastAsia="x-none"/>
    </w:rPr>
  </w:style>
  <w:style w:type="paragraph" w:styleId="7">
    <w:name w:val="Heading 7"/>
    <w:basedOn w:val="Normal"/>
    <w:next w:val="Normal"/>
    <w:qFormat/>
    <w:rsid w:val="00bb508c"/>
    <w:pPr>
      <w:spacing w:before="240" w:after="60"/>
      <w:outlineLvl w:val="6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link w:val="a5"/>
    <w:uiPriority w:val="99"/>
    <w:qFormat/>
    <w:locked/>
    <w:rsid w:val="00ca56e9"/>
    <w:rPr>
      <w:sz w:val="24"/>
      <w:szCs w:val="24"/>
      <w:lang w:val="ru-RU" w:eastAsia="ru-RU" w:bidi="ar-SA"/>
    </w:rPr>
  </w:style>
  <w:style w:type="character" w:styleId="Style12" w:customStyle="1">
    <w:name w:val="Основной текст с отступом Знак"/>
    <w:link w:val="a8"/>
    <w:qFormat/>
    <w:rsid w:val="004b5e29"/>
    <w:rPr>
      <w:sz w:val="24"/>
      <w:szCs w:val="24"/>
    </w:rPr>
  </w:style>
  <w:style w:type="character" w:styleId="Style13" w:customStyle="1">
    <w:name w:val="Основной текст Знак"/>
    <w:link w:val="aa"/>
    <w:qFormat/>
    <w:rsid w:val="004b5e29"/>
    <w:rPr>
      <w:sz w:val="24"/>
      <w:szCs w:val="24"/>
    </w:rPr>
  </w:style>
  <w:style w:type="character" w:styleId="Style14" w:customStyle="1">
    <w:name w:val="Текст выноски Знак"/>
    <w:link w:val="ac"/>
    <w:qFormat/>
    <w:rsid w:val="00bd6e28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link w:val="2"/>
    <w:uiPriority w:val="9"/>
    <w:qFormat/>
    <w:rsid w:val="00212d71"/>
    <w:rPr>
      <w:b/>
      <w:bCs/>
      <w:sz w:val="28"/>
      <w:szCs w:val="24"/>
    </w:rPr>
  </w:style>
  <w:style w:type="character" w:styleId="Style15" w:customStyle="1">
    <w:name w:val="Нижний колонтитул Знак"/>
    <w:link w:val="ae"/>
    <w:qFormat/>
    <w:rsid w:val="001a597b"/>
    <w:rPr>
      <w:sz w:val="28"/>
      <w:szCs w:val="24"/>
    </w:rPr>
  </w:style>
  <w:style w:type="character" w:styleId="11" w:customStyle="1">
    <w:name w:val="Заголовок 1 Знак"/>
    <w:link w:val="1"/>
    <w:uiPriority w:val="9"/>
    <w:qFormat/>
    <w:locked/>
    <w:rsid w:val="00730061"/>
    <w:rPr>
      <w:rFonts w:ascii="Arial" w:hAnsi="Arial" w:cs="Arial"/>
      <w:b/>
      <w:bCs/>
      <w:kern w:val="2"/>
      <w:sz w:val="32"/>
      <w:szCs w:val="32"/>
    </w:rPr>
  </w:style>
  <w:style w:type="character" w:styleId="Style16" w:customStyle="1">
    <w:name w:val="Основной текст_"/>
    <w:link w:val="12"/>
    <w:qFormat/>
    <w:locked/>
    <w:rsid w:val="00895eb1"/>
    <w:rPr>
      <w:sz w:val="27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b"/>
    <w:rsid w:val="004b5e29"/>
    <w:pPr>
      <w:spacing w:before="0" w:after="120"/>
    </w:pPr>
    <w:rPr>
      <w:sz w:val="24"/>
      <w:lang w:val="x-none" w:eastAsia="x-none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qFormat/>
    <w:rsid w:val="0073730a"/>
    <w:pPr>
      <w:ind w:firstLine="720"/>
      <w:jc w:val="both"/>
    </w:pPr>
    <w:rPr>
      <w:sz w:val="24"/>
      <w:szCs w:val="20"/>
    </w:rPr>
  </w:style>
  <w:style w:type="paragraph" w:styleId="ConsNormal" w:customStyle="1">
    <w:name w:val="ConsNormal"/>
    <w:qFormat/>
    <w:rsid w:val="00a035a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ca56e9"/>
    <w:pPr>
      <w:spacing w:beforeAutospacing="1" w:afterAutospacing="1"/>
    </w:pPr>
    <w:rPr>
      <w:sz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ca56e9"/>
    <w:pPr>
      <w:tabs>
        <w:tab w:val="clear" w:pos="709"/>
        <w:tab w:val="center" w:pos="4677" w:leader="none"/>
        <w:tab w:val="right" w:pos="9355" w:leader="none"/>
      </w:tabs>
    </w:pPr>
    <w:rPr>
      <w:sz w:val="24"/>
    </w:rPr>
  </w:style>
  <w:style w:type="paragraph" w:styleId="Style24" w:customStyle="1">
    <w:name w:val="адресат"/>
    <w:basedOn w:val="Normal"/>
    <w:next w:val="Normal"/>
    <w:qFormat/>
    <w:rsid w:val="00ca56e9"/>
    <w:pPr>
      <w:jc w:val="center"/>
    </w:pPr>
    <w:rPr>
      <w:sz w:val="30"/>
      <w:szCs w:val="30"/>
    </w:rPr>
  </w:style>
  <w:style w:type="paragraph" w:styleId="Aaanao" w:customStyle="1">
    <w:name w:val="aa?anao"/>
    <w:basedOn w:val="Normal"/>
    <w:next w:val="Normal"/>
    <w:qFormat/>
    <w:rsid w:val="00ca56e9"/>
    <w:pPr>
      <w:overflowPunct w:val="false"/>
      <w:jc w:val="center"/>
    </w:pPr>
    <w:rPr>
      <w:sz w:val="30"/>
      <w:szCs w:val="30"/>
    </w:rPr>
  </w:style>
  <w:style w:type="paragraph" w:styleId="Style25" w:customStyle="1">
    <w:name w:val="Заголовок статьи"/>
    <w:basedOn w:val="Normal"/>
    <w:next w:val="Normal"/>
    <w:qFormat/>
    <w:rsid w:val="004b5e29"/>
    <w:pPr>
      <w:widowControl w:val="false"/>
      <w:ind w:left="1612" w:hanging="892"/>
      <w:jc w:val="both"/>
    </w:pPr>
    <w:rPr>
      <w:rFonts w:ascii="Arial" w:hAnsi="Arial"/>
      <w:sz w:val="20"/>
      <w:szCs w:val="20"/>
    </w:rPr>
  </w:style>
  <w:style w:type="paragraph" w:styleId="Style26">
    <w:name w:val="Body Text Indent"/>
    <w:basedOn w:val="Normal"/>
    <w:link w:val="a9"/>
    <w:rsid w:val="004b5e29"/>
    <w:pPr>
      <w:spacing w:before="0" w:after="120"/>
      <w:ind w:left="283" w:hanging="0"/>
    </w:pPr>
    <w:rPr>
      <w:sz w:val="24"/>
      <w:lang w:val="x-none" w:eastAsia="x-none"/>
    </w:rPr>
  </w:style>
  <w:style w:type="paragraph" w:styleId="ConsPlusNormal" w:customStyle="1">
    <w:name w:val="ConsPlusNormal"/>
    <w:qFormat/>
    <w:rsid w:val="004b5e2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4b5e2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Основной текст с отступом1"/>
    <w:basedOn w:val="Normal"/>
    <w:qFormat/>
    <w:rsid w:val="004b5e29"/>
    <w:pPr>
      <w:keepNext w:val="true"/>
      <w:spacing w:lineRule="atLeast" w:line="480" w:before="20" w:after="20"/>
      <w:jc w:val="center"/>
    </w:pPr>
    <w:rPr>
      <w:b/>
      <w:szCs w:val="20"/>
    </w:rPr>
  </w:style>
  <w:style w:type="paragraph" w:styleId="BalloonText">
    <w:name w:val="Balloon Text"/>
    <w:basedOn w:val="Normal"/>
    <w:link w:val="ad"/>
    <w:qFormat/>
    <w:rsid w:val="00bd6e28"/>
    <w:pPr/>
    <w:rPr>
      <w:rFonts w:ascii="Tahoma" w:hAnsi="Tahoma"/>
      <w:sz w:val="16"/>
      <w:szCs w:val="16"/>
      <w:lang w:val="x-none" w:eastAsia="x-none"/>
    </w:rPr>
  </w:style>
  <w:style w:type="paragraph" w:styleId="Style27">
    <w:name w:val="Footer"/>
    <w:basedOn w:val="Normal"/>
    <w:link w:val="af"/>
    <w:rsid w:val="001a597b"/>
    <w:pPr>
      <w:tabs>
        <w:tab w:val="clear" w:pos="709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ConsTitle" w:customStyle="1">
    <w:name w:val="ConsTitle"/>
    <w:qFormat/>
    <w:rsid w:val="00895eb1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13" w:customStyle="1">
    <w:name w:val="Основной текст1"/>
    <w:basedOn w:val="Normal"/>
    <w:link w:val="af1"/>
    <w:qFormat/>
    <w:rsid w:val="00895eb1"/>
    <w:pPr>
      <w:shd w:val="clear" w:color="auto" w:fill="FFFFFF"/>
      <w:spacing w:lineRule="exact" w:line="322" w:before="420" w:after="300"/>
      <w:jc w:val="center"/>
    </w:pPr>
    <w:rPr>
      <w:sz w:val="27"/>
      <w:szCs w:val="20"/>
    </w:rPr>
  </w:style>
  <w:style w:type="paragraph" w:styleId="ListParagraph">
    <w:name w:val="List Paragraph"/>
    <w:basedOn w:val="Normal"/>
    <w:uiPriority w:val="34"/>
    <w:qFormat/>
    <w:rsid w:val="00895eb1"/>
    <w:pPr>
      <w:ind w:left="708" w:hanging="0"/>
    </w:pPr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a29c5"/>
    <w:pPr>
      <w:jc w:val="center"/>
    </w:pPr>
    <w:rPr>
      <w:lang w:eastAsia="en-US"/>
      <w:sz w:val="28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LibreOffice/7.0.1.2$Windows_X86_64 LibreOffice_project/7cbcfc562f6eb6708b5ff7d7397325de9e764452</Application>
  <Pages>25</Pages>
  <Words>3259</Words>
  <Characters>26499</Characters>
  <CharactersWithSpaces>29055</CharactersWithSpaces>
  <Paragraphs>778</Paragraph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2021-07-21T05:04:00Z</dcterms:created>
  <dc:creator>Администрация</dc:creator>
  <dc:description/>
  <dc:language>ru-RU</dc:language>
  <cp:lastModifiedBy/>
  <cp:lastPrinted>2022-06-03T10:09:40Z</cp:lastPrinted>
  <dcterms:modified xsi:type="dcterms:W3CDTF">2022-08-02T12:08:22Z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